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0001390240</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8"/>
        <w:gridCol w:w="3997"/>
      </w:tblGrid>
      <w:tr>
        <w:tc>
          <w:tcPr>
            <w:tcW w:w="6208" w:type="dxa"/>
            <w:tcBorders/>
            <w:vAlign w:val="center"/>
          </w:tcPr>
          <w:p>
            <w:pPr>
              <w:pStyle w:val="TableContents"/>
              <w:bidi w:val="0"/>
              <w:spacing w:before="0" w:after="283"/>
              <w:jc w:val="left"/>
            </w:pPr>
            <w:r>
              <w:t>Name of Issuer</w:t>
            </w:r>
          </w:p>
        </w:tc>
        <w:tc>
          <w:tcPr>
            <w:tcW w:w="3997" w:type="dxa"/>
            <w:tcBorders/>
            <w:vAlign w:val="center"/>
          </w:tcPr>
          <w:p>
            <w:pPr>
              <w:pStyle w:val="TableContents"/>
              <w:bidi w:val="0"/>
              <w:spacing w:before="0" w:after="0"/>
              <w:jc w:val="left"/>
            </w:pPr>
            <w:r>
              <w:t>HealthStream, Inc.</w:t>
            </w:r>
          </w:p>
        </w:tc>
      </w:tr>
      <w:tr>
        <w:tc>
          <w:tcPr>
            <w:tcW w:w="6208" w:type="dxa"/>
            <w:tcBorders/>
            <w:vAlign w:val="center"/>
          </w:tcPr>
          <w:p>
            <w:pPr>
              <w:pStyle w:val="TableContents"/>
              <w:bidi w:val="0"/>
              <w:spacing w:before="0" w:after="283"/>
              <w:jc w:val="left"/>
            </w:pPr>
            <w:r>
              <w:t>SEC File Number</w:t>
            </w:r>
          </w:p>
        </w:tc>
        <w:tc>
          <w:tcPr>
            <w:tcW w:w="3997" w:type="dxa"/>
            <w:tcBorders/>
            <w:vAlign w:val="center"/>
          </w:tcPr>
          <w:p>
            <w:pPr>
              <w:pStyle w:val="TableContents"/>
              <w:bidi w:val="0"/>
              <w:spacing w:before="0" w:after="0"/>
              <w:jc w:val="left"/>
            </w:pPr>
            <w:r>
              <w:t>000-27701</w:t>
            </w:r>
          </w:p>
        </w:tc>
      </w:tr>
      <w:tr>
        <w:tc>
          <w:tcPr>
            <w:tcW w:w="6208" w:type="dxa"/>
            <w:tcBorders/>
            <w:vAlign w:val="center"/>
          </w:tcPr>
          <w:p>
            <w:pPr>
              <w:pStyle w:val="TableContents"/>
              <w:bidi w:val="0"/>
              <w:spacing w:before="0" w:after="283"/>
              <w:jc w:val="left"/>
            </w:pPr>
            <w:r>
              <w:t>Address of Issuer</w:t>
            </w:r>
          </w:p>
        </w:tc>
        <w:tc>
          <w:tcPr>
            <w:tcW w:w="3997" w:type="dxa"/>
            <w:tcBorders/>
            <w:vAlign w:val="center"/>
          </w:tcPr>
          <w:p>
            <w:pPr>
              <w:pStyle w:val="TableContents"/>
              <w:bidi w:val="0"/>
              <w:spacing w:before="0" w:after="0"/>
              <w:jc w:val="left"/>
            </w:pPr>
            <w:r>
              <w:t>500 11th Avenue North, Suite 850</w:t>
              <w:br/>
              <w:t>Nashville</w:t>
              <w:br/>
              <w:t xml:space="preserve">TENNESSEE </w:t>
              <w:br/>
              <w:t>37203</w:t>
            </w:r>
          </w:p>
        </w:tc>
      </w:tr>
      <w:tr>
        <w:tc>
          <w:tcPr>
            <w:tcW w:w="6208" w:type="dxa"/>
            <w:tcBorders/>
            <w:vAlign w:val="center"/>
          </w:tcPr>
          <w:p>
            <w:pPr>
              <w:pStyle w:val="TableContents"/>
              <w:bidi w:val="0"/>
              <w:spacing w:before="0" w:after="283"/>
              <w:jc w:val="left"/>
            </w:pPr>
            <w:r>
              <w:t>Phone</w:t>
            </w:r>
          </w:p>
        </w:tc>
        <w:tc>
          <w:tcPr>
            <w:tcW w:w="3997" w:type="dxa"/>
            <w:tcBorders/>
            <w:vAlign w:val="center"/>
          </w:tcPr>
          <w:p>
            <w:pPr>
              <w:pStyle w:val="TableContents"/>
              <w:bidi w:val="0"/>
              <w:spacing w:before="0" w:after="0"/>
              <w:jc w:val="left"/>
            </w:pPr>
            <w:r>
              <w:t>615-301-3100</w:t>
            </w:r>
          </w:p>
        </w:tc>
      </w:tr>
      <w:tr>
        <w:tc>
          <w:tcPr>
            <w:tcW w:w="6208" w:type="dxa"/>
            <w:tcBorders/>
            <w:vAlign w:val="center"/>
          </w:tcPr>
          <w:p>
            <w:pPr>
              <w:pStyle w:val="TableContents"/>
              <w:bidi w:val="0"/>
              <w:spacing w:before="0" w:after="283"/>
              <w:jc w:val="left"/>
            </w:pPr>
            <w:r>
              <w:t>Name of Person for Whose Account the Securities are To Be Sold</w:t>
            </w:r>
          </w:p>
        </w:tc>
        <w:tc>
          <w:tcPr>
            <w:tcW w:w="3997" w:type="dxa"/>
            <w:tcBorders/>
            <w:vAlign w:val="center"/>
          </w:tcPr>
          <w:p>
            <w:pPr>
              <w:pStyle w:val="TableContents"/>
              <w:bidi w:val="0"/>
              <w:spacing w:before="0" w:after="0"/>
              <w:jc w:val="left"/>
            </w:pPr>
            <w:r>
              <w:t>Kevin Patrick O'Hara</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6208" w:type="dxa"/>
            <w:tcBorders/>
            <w:vAlign w:val="center"/>
          </w:tcPr>
          <w:p>
            <w:pPr>
              <w:pStyle w:val="TableContents"/>
              <w:bidi w:val="0"/>
              <w:spacing w:before="0" w:after="283"/>
              <w:jc w:val="left"/>
            </w:pPr>
            <w:r>
              <w:t>Relationship to Issuer</w:t>
            </w:r>
          </w:p>
        </w:tc>
        <w:tc>
          <w:tcPr>
            <w:tcW w:w="3997" w:type="dxa"/>
            <w:tcBorders/>
            <w:vAlign w:val="center"/>
          </w:tcPr>
          <w:p>
            <w:pPr>
              <w:pStyle w:val="TableContents"/>
              <w:bidi w:val="0"/>
              <w:spacing w:before="0" w:after="0"/>
              <w:jc w:val="left"/>
            </w:pPr>
            <w:r>
              <w:t>Affiliate</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c>
          <w:tcPr>
            <w:tcW w:w="1596" w:type="dxa"/>
            <w:tcBorders/>
            <w:vAlign w:val="center"/>
          </w:tcPr>
          <w:p>
            <w:pPr>
              <w:pStyle w:val="TableHeading"/>
              <w:suppressLineNumbers/>
              <w:bidi w:val="0"/>
              <w:spacing w:before="0" w:after="283"/>
              <w:jc w:val="center"/>
            </w:pPr>
            <w:r>
              <w:t>Title of the Class of Securities To Be Sold</w:t>
            </w:r>
          </w:p>
        </w:tc>
        <w:tc>
          <w:tcPr>
            <w:tcW w:w="1501" w:type="dxa"/>
            <w:tcBorders/>
            <w:vAlign w:val="center"/>
          </w:tcPr>
          <w:p>
            <w:pPr>
              <w:pStyle w:val="TableHeading"/>
              <w:suppressLineNumbers/>
              <w:bidi w:val="0"/>
              <w:spacing w:before="0" w:after="283"/>
              <w:jc w:val="center"/>
            </w:pPr>
            <w:r>
              <w:t>Name and Address of the Broker</w:t>
            </w:r>
          </w:p>
        </w:tc>
        <w:tc>
          <w:tcPr>
            <w:tcW w:w="1176" w:type="dxa"/>
            <w:tcBorders/>
            <w:vAlign w:val="center"/>
          </w:tcPr>
          <w:p>
            <w:pPr>
              <w:pStyle w:val="TableHeading"/>
              <w:suppressLineNumbers/>
              <w:bidi w:val="0"/>
              <w:spacing w:before="0" w:after="283"/>
              <w:jc w:val="center"/>
            </w:pPr>
            <w:r>
              <w:t>Number of Shares or Other Units To Be Sold</w:t>
            </w:r>
          </w:p>
        </w:tc>
        <w:tc>
          <w:tcPr>
            <w:tcW w:w="1385" w:type="dxa"/>
            <w:tcBorders/>
            <w:vAlign w:val="center"/>
          </w:tcPr>
          <w:p>
            <w:pPr>
              <w:pStyle w:val="TableHeading"/>
              <w:suppressLineNumbers/>
              <w:bidi w:val="0"/>
              <w:spacing w:before="0" w:after="283"/>
              <w:jc w:val="center"/>
            </w:pPr>
            <w:r>
              <w:t>Aggregate Market Value</w:t>
            </w:r>
          </w:p>
        </w:tc>
        <w:tc>
          <w:tcPr>
            <w:tcW w:w="1559" w:type="dxa"/>
            <w:tcBorders/>
            <w:vAlign w:val="center"/>
          </w:tcPr>
          <w:p>
            <w:pPr>
              <w:pStyle w:val="TableHeading"/>
              <w:suppressLineNumbers/>
              <w:bidi w:val="0"/>
              <w:spacing w:before="0" w:after="283"/>
              <w:jc w:val="center"/>
            </w:pPr>
            <w:r>
              <w:t>Number of Shares or Other Units Outstanding</w:t>
            </w:r>
          </w:p>
        </w:tc>
        <w:tc>
          <w:tcPr>
            <w:tcW w:w="1571" w:type="dxa"/>
            <w:tcBorders/>
            <w:vAlign w:val="center"/>
          </w:tcPr>
          <w:p>
            <w:pPr>
              <w:pStyle w:val="TableHeading"/>
              <w:suppressLineNumbers/>
              <w:bidi w:val="0"/>
              <w:spacing w:before="0" w:after="283"/>
              <w:jc w:val="center"/>
            </w:pPr>
            <w:r>
              <w:t>Approximate Date of Sale</w:t>
            </w:r>
          </w:p>
        </w:tc>
        <w:tc>
          <w:tcPr>
            <w:tcW w:w="1417" w:type="dxa"/>
            <w:tcBorders/>
            <w:vAlign w:val="center"/>
          </w:tcPr>
          <w:p>
            <w:pPr>
              <w:pStyle w:val="TableHeading"/>
              <w:suppressLineNumbers/>
              <w:bidi w:val="0"/>
              <w:spacing w:before="0" w:after="283"/>
              <w:jc w:val="center"/>
            </w:pPr>
            <w:r>
              <w:t>Name the Securities Exchange</w:t>
            </w:r>
          </w:p>
        </w:tc>
      </w:tr>
      <w:tr>
        <w:tc>
          <w:tcPr>
            <w:tcW w:w="1596" w:type="dxa"/>
            <w:tcBorders/>
            <w:vAlign w:val="center"/>
          </w:tcPr>
          <w:p>
            <w:pPr>
              <w:pStyle w:val="TableContents"/>
              <w:bidi w:val="0"/>
              <w:spacing w:before="0" w:after="283"/>
              <w:jc w:val="left"/>
            </w:pPr>
            <w:r>
              <w:t>Common Stock</w:t>
            </w:r>
          </w:p>
        </w:tc>
        <w:tc>
          <w:tcPr>
            <w:tcW w:w="1501" w:type="dxa"/>
            <w:tcBorders/>
            <w:vAlign w:val="center"/>
          </w:tcPr>
          <w:p>
            <w:pPr>
              <w:pStyle w:val="TableContents"/>
              <w:bidi w:val="0"/>
              <w:spacing w:before="0" w:after="0"/>
              <w:jc w:val="left"/>
            </w:pPr>
            <w:r>
              <w:t>J.P. Morgan Securities LLC</w:t>
              <w:br/>
              <w:t>270 Park Avenue - 10th Floor</w:t>
              <w:br/>
              <w:t>New York   NY   10017</w:t>
            </w:r>
          </w:p>
        </w:tc>
        <w:tc>
          <w:tcPr>
            <w:tcW w:w="1176" w:type="dxa"/>
            <w:tcBorders/>
            <w:vAlign w:val="center"/>
          </w:tcPr>
          <w:p>
            <w:pPr>
              <w:pStyle w:val="TableContents"/>
              <w:bidi w:val="0"/>
              <w:spacing w:before="0" w:after="283"/>
              <w:jc w:val="left"/>
            </w:pPr>
            <w:r>
              <w:t>4000</w:t>
            </w:r>
          </w:p>
        </w:tc>
        <w:tc>
          <w:tcPr>
            <w:tcW w:w="1385" w:type="dxa"/>
            <w:tcBorders/>
            <w:vAlign w:val="center"/>
          </w:tcPr>
          <w:p>
            <w:pPr>
              <w:pStyle w:val="TableContents"/>
              <w:bidi w:val="0"/>
              <w:spacing w:before="0" w:after="283"/>
              <w:jc w:val="left"/>
            </w:pPr>
            <w:r>
              <w:t>129920</w:t>
            </w:r>
          </w:p>
        </w:tc>
        <w:tc>
          <w:tcPr>
            <w:tcW w:w="1559" w:type="dxa"/>
            <w:tcBorders/>
            <w:vAlign w:val="center"/>
          </w:tcPr>
          <w:p>
            <w:pPr>
              <w:pStyle w:val="TableContents"/>
              <w:bidi w:val="0"/>
              <w:spacing w:before="0" w:after="283"/>
              <w:jc w:val="left"/>
            </w:pPr>
            <w:r>
              <w:t>29239955</w:t>
            </w:r>
          </w:p>
        </w:tc>
        <w:tc>
          <w:tcPr>
            <w:tcW w:w="1571" w:type="dxa"/>
            <w:tcBorders/>
            <w:vAlign w:val="center"/>
          </w:tcPr>
          <w:p>
            <w:pPr>
              <w:pStyle w:val="TableContents"/>
              <w:bidi w:val="0"/>
              <w:spacing w:before="0" w:after="283"/>
              <w:jc w:val="left"/>
            </w:pPr>
            <w:r>
              <w:t>11/05/2026</w:t>
            </w:r>
          </w:p>
        </w:tc>
        <w:tc>
          <w:tcPr>
            <w:tcW w:w="1417"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 Stock</w:t>
            </w:r>
          </w:p>
        </w:tc>
        <w:tc>
          <w:tcPr>
            <w:tcW w:w="1135" w:type="dxa"/>
            <w:tcBorders/>
            <w:vAlign w:val="center"/>
          </w:tcPr>
          <w:p>
            <w:pPr>
              <w:pStyle w:val="TableContents"/>
              <w:bidi w:val="0"/>
              <w:spacing w:before="0" w:after="283"/>
              <w:jc w:val="left"/>
            </w:pPr>
            <w:r>
              <w:t>02/23/2024</w:t>
            </w:r>
          </w:p>
        </w:tc>
        <w:tc>
          <w:tcPr>
            <w:tcW w:w="1505" w:type="dxa"/>
            <w:tcBorders/>
            <w:vAlign w:val="center"/>
          </w:tcPr>
          <w:p>
            <w:pPr>
              <w:pStyle w:val="TableContents"/>
              <w:bidi w:val="0"/>
              <w:spacing w:before="0" w:after="283"/>
              <w:jc w:val="left"/>
            </w:pPr>
            <w:r>
              <w:t>RSU Award</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877</w:t>
            </w:r>
          </w:p>
        </w:tc>
        <w:tc>
          <w:tcPr>
            <w:tcW w:w="1078" w:type="dxa"/>
            <w:tcBorders/>
            <w:vAlign w:val="center"/>
          </w:tcPr>
          <w:p>
            <w:pPr>
              <w:pStyle w:val="TableContents"/>
              <w:bidi w:val="0"/>
              <w:spacing w:before="0" w:after="283"/>
              <w:jc w:val="left"/>
            </w:pPr>
            <w:r>
              <w:t>02/23/2024</w:t>
            </w:r>
          </w:p>
        </w:tc>
        <w:tc>
          <w:tcPr>
            <w:tcW w:w="1237" w:type="dxa"/>
            <w:tcBorders/>
            <w:vAlign w:val="center"/>
          </w:tcPr>
          <w:p>
            <w:pPr>
              <w:pStyle w:val="TableContents"/>
              <w:bidi w:val="0"/>
              <w:spacing w:before="0" w:after="283"/>
              <w:jc w:val="left"/>
            </w:pPr>
            <w:r>
              <w:t>N/A</w:t>
            </w:r>
          </w:p>
        </w:tc>
      </w:tr>
      <w:tr>
        <w:tc>
          <w:tcPr>
            <w:tcW w:w="1160" w:type="dxa"/>
            <w:tcBorders/>
            <w:vAlign w:val="center"/>
          </w:tcPr>
          <w:p>
            <w:pPr>
              <w:pStyle w:val="TableContents"/>
              <w:bidi w:val="0"/>
              <w:spacing w:before="0" w:after="283"/>
              <w:jc w:val="left"/>
            </w:pPr>
            <w:r>
              <w:t>Common Stock</w:t>
            </w:r>
          </w:p>
        </w:tc>
        <w:tc>
          <w:tcPr>
            <w:tcW w:w="1135" w:type="dxa"/>
            <w:tcBorders/>
            <w:vAlign w:val="center"/>
          </w:tcPr>
          <w:p>
            <w:pPr>
              <w:pStyle w:val="TableContents"/>
              <w:bidi w:val="0"/>
              <w:spacing w:before="0" w:after="283"/>
              <w:jc w:val="left"/>
            </w:pPr>
            <w:r>
              <w:t>03/25/2024</w:t>
            </w:r>
          </w:p>
        </w:tc>
        <w:tc>
          <w:tcPr>
            <w:tcW w:w="1505" w:type="dxa"/>
            <w:tcBorders/>
            <w:vAlign w:val="center"/>
          </w:tcPr>
          <w:p>
            <w:pPr>
              <w:pStyle w:val="TableContents"/>
              <w:bidi w:val="0"/>
              <w:spacing w:before="0" w:after="283"/>
              <w:jc w:val="left"/>
            </w:pPr>
            <w:r>
              <w:t>RSU Award</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1219</w:t>
            </w:r>
          </w:p>
        </w:tc>
        <w:tc>
          <w:tcPr>
            <w:tcW w:w="1078" w:type="dxa"/>
            <w:tcBorders/>
            <w:vAlign w:val="center"/>
          </w:tcPr>
          <w:p>
            <w:pPr>
              <w:pStyle w:val="TableContents"/>
              <w:bidi w:val="0"/>
              <w:spacing w:before="0" w:after="283"/>
              <w:jc w:val="left"/>
            </w:pPr>
            <w:r>
              <w:t>03/25/2024</w:t>
            </w:r>
          </w:p>
        </w:tc>
        <w:tc>
          <w:tcPr>
            <w:tcW w:w="1237" w:type="dxa"/>
            <w:tcBorders/>
            <w:vAlign w:val="center"/>
          </w:tcPr>
          <w:p>
            <w:pPr>
              <w:pStyle w:val="TableContents"/>
              <w:bidi w:val="0"/>
              <w:spacing w:before="0" w:after="283"/>
              <w:jc w:val="left"/>
            </w:pPr>
            <w:r>
              <w:t>N/A</w:t>
            </w:r>
          </w:p>
        </w:tc>
      </w:tr>
      <w:tr>
        <w:tc>
          <w:tcPr>
            <w:tcW w:w="1160" w:type="dxa"/>
            <w:tcBorders/>
            <w:vAlign w:val="center"/>
          </w:tcPr>
          <w:p>
            <w:pPr>
              <w:pStyle w:val="TableContents"/>
              <w:bidi w:val="0"/>
              <w:spacing w:before="0" w:after="283"/>
              <w:jc w:val="left"/>
            </w:pPr>
            <w:r>
              <w:t>Common Stock</w:t>
            </w:r>
          </w:p>
        </w:tc>
        <w:tc>
          <w:tcPr>
            <w:tcW w:w="1135" w:type="dxa"/>
            <w:tcBorders/>
            <w:vAlign w:val="center"/>
          </w:tcPr>
          <w:p>
            <w:pPr>
              <w:pStyle w:val="TableContents"/>
              <w:bidi w:val="0"/>
              <w:spacing w:before="0" w:after="283"/>
              <w:jc w:val="left"/>
            </w:pPr>
            <w:r>
              <w:t>03/26/2025</w:t>
            </w:r>
          </w:p>
        </w:tc>
        <w:tc>
          <w:tcPr>
            <w:tcW w:w="1505" w:type="dxa"/>
            <w:tcBorders/>
            <w:vAlign w:val="center"/>
          </w:tcPr>
          <w:p>
            <w:pPr>
              <w:pStyle w:val="TableContents"/>
              <w:bidi w:val="0"/>
              <w:spacing w:before="0" w:after="283"/>
              <w:jc w:val="left"/>
            </w:pPr>
            <w:r>
              <w:t>RSU Award</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1904</w:t>
            </w:r>
          </w:p>
        </w:tc>
        <w:tc>
          <w:tcPr>
            <w:tcW w:w="1078" w:type="dxa"/>
            <w:tcBorders/>
            <w:vAlign w:val="center"/>
          </w:tcPr>
          <w:p>
            <w:pPr>
              <w:pStyle w:val="TableContents"/>
              <w:bidi w:val="0"/>
              <w:spacing w:before="0" w:after="283"/>
              <w:jc w:val="left"/>
            </w:pPr>
            <w:r>
              <w:t>03/26/2025</w:t>
            </w:r>
          </w:p>
        </w:tc>
        <w:tc>
          <w:tcPr>
            <w:tcW w:w="1237" w:type="dxa"/>
            <w:tcBorders/>
            <w:vAlign w:val="center"/>
          </w:tcPr>
          <w:p>
            <w:pPr>
              <w:pStyle w:val="TableContents"/>
              <w:bidi w:val="0"/>
              <w:spacing w:before="0" w:after="283"/>
              <w:jc w:val="left"/>
            </w:pPr>
            <w:r>
              <w:t>N/A</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c>
          <w:tcPr>
            <w:tcW w:w="1846" w:type="dxa"/>
            <w:tcBorders/>
            <w:vAlign w:val="center"/>
          </w:tcPr>
          <w:p>
            <w:pPr>
              <w:pStyle w:val="TableContents"/>
              <w:bidi w:val="0"/>
              <w:spacing w:before="0" w:after="283"/>
              <w:jc w:val="left"/>
            </w:pPr>
            <w:r>
              <w:t>Nothing to Report</w:t>
            </w:r>
          </w:p>
        </w:tc>
        <w:tc>
          <w:tcPr>
            <w:tcW w:w="356" w:type="dxa"/>
            <w:tcBorders/>
            <w:vAlign w:val="center"/>
          </w:tcPr>
          <w:p>
            <w:pPr>
              <w:pStyle w:val="TableContents"/>
              <w:bidi w:val="0"/>
              <w:spacing w:before="0" w:after="283"/>
              <w:jc w:val="left"/>
            </w:pPr>
            <w: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20"/>
        <w:gridCol w:w="8185"/>
      </w:tblGrid>
      <w:tr>
        <w:tc>
          <w:tcPr>
            <w:tcW w:w="2020" w:type="dxa"/>
            <w:tcBorders/>
            <w:vAlign w:val="center"/>
          </w:tcPr>
          <w:p>
            <w:pPr>
              <w:pStyle w:val="TableContents"/>
              <w:bidi w:val="0"/>
              <w:spacing w:before="0" w:after="283"/>
              <w:jc w:val="left"/>
            </w:pPr>
            <w:r>
              <w:t>Remarks</w:t>
            </w:r>
          </w:p>
        </w:tc>
        <w:tc>
          <w:tcPr>
            <w:tcW w:w="8185" w:type="dxa"/>
            <w:tcBorders/>
            <w:vAlign w:val="center"/>
          </w:tcPr>
          <w:p>
            <w:pPr>
              <w:pStyle w:val="TableContents"/>
              <w:bidi w:val="0"/>
              <w:spacing w:before="0" w:after="283"/>
              <w:jc w:val="left"/>
              <w:rPr>
                <w:sz w:val="4"/>
                <w:szCs w:val="4"/>
              </w:rPr>
            </w:pPr>
            <w:r>
              <w:rPr>
                <w:sz w:val="4"/>
                <w:szCs w:val="4"/>
              </w:rPr>
            </w:r>
          </w:p>
        </w:tc>
      </w:tr>
      <w:tr>
        <w:tc>
          <w:tcPr>
            <w:tcW w:w="2020" w:type="dxa"/>
            <w:tcBorders/>
            <w:vAlign w:val="center"/>
          </w:tcPr>
          <w:p>
            <w:pPr>
              <w:pStyle w:val="TableContents"/>
              <w:bidi w:val="0"/>
              <w:spacing w:before="0" w:after="283"/>
              <w:jc w:val="left"/>
            </w:pPr>
            <w:r>
              <w:t>Date of Notice</w:t>
            </w:r>
          </w:p>
        </w:tc>
        <w:tc>
          <w:tcPr>
            <w:tcW w:w="8185" w:type="dxa"/>
            <w:tcBorders/>
            <w:vAlign w:val="center"/>
          </w:tcPr>
          <w:p>
            <w:pPr>
              <w:pStyle w:val="TableContents"/>
              <w:bidi w:val="0"/>
              <w:spacing w:before="0" w:after="0"/>
              <w:jc w:val="left"/>
            </w:pPr>
            <w:r>
              <w:t>11/05/2026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2020" w:type="dxa"/>
            <w:tcBorders/>
            <w:vAlign w:val="center"/>
          </w:tcPr>
          <w:p>
            <w:pPr>
              <w:pStyle w:val="TableContents"/>
              <w:bidi w:val="0"/>
              <w:spacing w:before="0" w:after="283"/>
              <w:jc w:val="left"/>
            </w:pPr>
            <w:r>
              <w:t>Signature</w:t>
            </w:r>
          </w:p>
        </w:tc>
        <w:tc>
          <w:tcPr>
            <w:tcW w:w="8185" w:type="dxa"/>
            <w:tcBorders/>
            <w:vAlign w:val="center"/>
          </w:tcPr>
          <w:p>
            <w:pPr>
              <w:pStyle w:val="TableContents"/>
              <w:bidi w:val="0"/>
              <w:spacing w:before="0" w:after="0"/>
              <w:jc w:val="left"/>
            </w:pPr>
            <w:r>
              <w:t>/s/ J.P. Morgan Securities LLC as agent and attorney-in-fact for KEVIN PATRICK O'HARA</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3045</Characters>
  <CharactersWithSpaces>3581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