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hstm20260911c_8k.htm"/>
      <w:bookmarkStart w:id="1" w:name="kshstm20260911c_8k"/>
      <w:bookmarkEnd w:id="0"/>
      <w:bookmarkEnd w:id="1"/>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of the 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September 10,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3380"/>
        <w:gridCol w:w="2300"/>
        <w:gridCol w:w="1550"/>
      </w:tblGrid>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Tennessee</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000-27701</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62-1443555</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38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500 11th Avenue North, Suite 850,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Nashville, Tennessee</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37203</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615-301-3100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Not Applicable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(Former Name or Former Address, if Changed Since Last Report)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28" w:type="dxa"/>
          <w:right w:w="0" w:type="dxa"/>
        </w:tblCellMar>
      </w:tblPr>
      <w:tblGrid>
        <w:gridCol w:w="2735"/>
        <w:gridCol w:w="60"/>
        <w:gridCol w:w="1610"/>
        <w:gridCol w:w="60"/>
        <w:gridCol w:w="369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HSTM</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10, 2026, HealthStream, Inc., a Tennessee corporation (the “Company”), entered into the Second Amendment to Amended and Restated Revolving Credit Agreement (the “Second Amendment”), dated as of September 10, 2026, by and among the Company, as Borrower, its domestic subsidiaries as Guarantors, certain lenders party thereto from time to time, and Truist Bank, as Administrative Agent, Issuing Bank, and Swingline Lender. The Second Amendment amends the Amended and Restated Revolving Credit Agreement dated as of October 6, 2023 (the “Prior Credit Agreement”; the Prior Credit Agreement, as amended by the Second Amendment,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Amended Credit Agreement (consistent with the Prior Credit Agreement) provides for revolving loans in the maximum principal amount of $50 million, with a $5 million sublimit for swingline loans and a $5 million sublimit for the issuance of standby letters of credit. In addition, the Amended Credit Agreement (consistent with the Prior Credit Agreement) provides that the Company has an option to increase the availability under the revolving credit facility in an aggregate amount not to exceed $25 million, subject to obtaining lender commitments for any such increase. The credit facility under the Amended Credit Agreement matures on September 10,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Collateral and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Company forms or acquires any domestic subsidiaries, the loans and other obligations under the Amended Credit Agreement will be guaranteed by such domestic subsidiaries. The Company’s obligations under the Amended Credit Agreement are unsecured.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Interest and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borrowings under the Amended Credit Agreement, other than the swingline loans, bear interest at rates that, at the Company’s option, can be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base rate defined as the highest of (a) the rate which the Administrative Agent announces from time to time as its prime lending rate, (b) the Federal Funds Rate plus 0.50%, (c) Term SOFR for an Interest Period of one month plus 1.00%, and (d) zero, plus, in each case, an applicable margin that varies with the Company’s net funded debt leverage ratio; 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term secured overnight financing rate (“SOFR”) defined as the greater of (a) the forward-looking term rate based on SOFR determined for a tenor comparable to the applicable interest period and (b) zero, plus, in each case, an applicable margin that varies with the Company’s net funded debt leverage ratio.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borrowings under the swingline loans bear interest at the base rate plus the applicable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initial applicable margin for base rate loans is 0.50%, and the initial applicable margin for SOFR loans is 1.50%. The applicable margins will be adjusted quarterly, in each case two (2) business days after the Administrative Agent’s receipt of the Company’s quarterly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on base rate loans and swingline loans is payable quarterly in arrears, and interest on SOFR loans is payable at the end of each interest period, and in the case of interest periods longer than three months, on each day which occurs every three months after the initial date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also required to pay a commitment fee accruing on the unused revolving commitment, which fee varies with the Company’s net funded debt leverage ratio and initially is 20 basis points per annum and a letter of credit fee, accruing at a rate per annum equal to the applicable margin for SOFR loans then in effect on the daily average amount of such lender’s letter of credit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Amended Credit Agreement requires the Company to meet certain financial tests,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60"/>
        <w:gridCol w:w="170"/>
        <w:gridCol w:w="53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net funded debt leverage ratio of not more than 3.00 to 1.00; and</w:t>
            </w:r>
          </w:p>
        </w:tc>
      </w:tr>
    </w:tbl>
    <w:tbl>
      <w:tblPr>
        <w:tblW w:w="4630" w:type="dxa"/>
        <w:jc w:val="left"/>
        <w:tblInd w:w="0" w:type="dxa"/>
        <w:tblLayout w:type="fixed"/>
        <w:tblCellMar>
          <w:top w:w="0" w:type="dxa"/>
          <w:left w:w="0" w:type="dxa"/>
          <w:bottom w:w="0" w:type="dxa"/>
          <w:right w:w="0" w:type="dxa"/>
        </w:tblCellMar>
      </w:tblPr>
      <w:tblGrid>
        <w:gridCol w:w="60"/>
        <w:gridCol w:w="170"/>
        <w:gridCol w:w="440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interest coverage ratio of not less than 3.00 to 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Amended Credit Agreement contains certain customary affirmative and 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Amended Credit Agreement contains customary events of default, including, without limitation, payment defaults, breaches of representations and warranties, covenant defaults, cross-defaults to certain other material indebtedness in excess of specified amounts, certain events of bankruptcy and insolvency, certain ERISA events, judgments in excess of specified amounts and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of the lenders under the Amended Credit Agreement or their affiliates have provided, and may in the future provide, certain commercial banking, financial advisory, and investment banking services in the ordinary course of business for the Company, its subsidiaries and certain of its affiliates, for which they receive customary fees and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description of the Amended Credit Agreement does not purport to be complete and is qualified in its entirety by reference to the Amended Credit Agreement, which is attached hereto as </w:t>
      </w:r>
      <w:r>
        <w:rPr>
          <w:rFonts w:ascii="Times New Roman" w:hAnsi="Times New Roman"/>
          <w:caps w:val="false"/>
          <w:smallCaps w:val="false"/>
          <w:sz w:val="20"/>
          <w:u w:val="single"/>
        </w:rPr>
        <w:t>Exhibit 10.1</w:t>
      </w:r>
      <w:r>
        <w:rPr>
          <w:rFonts w:ascii="Times New Roman" w:hAnsi="Times New Roman"/>
          <w:caps w:val="false"/>
          <w:smallCaps w:val="false"/>
          <w:sz w:val="20"/>
        </w:rPr>
        <w:t xml:space="preserve">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2.03. Creation of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applicable, the information set forth above under Item 1.01 is hereby incorporated by reference into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Exhibits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60"/>
        <w:gridCol w:w="9435"/>
      </w:tblGrid>
      <w:tr>
        <w:trPr/>
        <w:tc>
          <w:tcPr>
            <w:tcW w:w="7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w:anchor="ex_1015492.htm">
              <w:r>
                <w:rPr>
                  <w:rStyle w:val="InternetLink"/>
                  <w:rFonts w:ascii="Times New Roman" w:hAnsi="Times New Roman"/>
                  <w:caps w:val="false"/>
                  <w:smallCaps w:val="false"/>
                  <w:sz w:val="20"/>
                </w:rPr>
                <w:t xml:space="preserve">Second Amendment to Amended and Restated Revolving Credit Agreement, dated September 10, </w:t>
              </w:r>
            </w:hyperlink>
            <w:hyperlink w:anchor="ex_1015492.htm">
              <w:r>
                <w:rPr>
                  <w:rStyle w:val="InternetLink"/>
                  <w:rFonts w:ascii="Times New Roman" w:hAnsi="Times New Roman"/>
                  <w:caps w:val="false"/>
                  <w:smallCaps w:val="false"/>
                  <w:sz w:val="20"/>
                  <w:u w:val="single"/>
                </w:rPr>
                <w:t>2026 by and among HealthStream, Inc., its domestic subsidiaries as guarantors and Truist Bank</w:t>
              </w:r>
            </w:hyperlink>
            <w:hyperlink w:anchor="ex_1015492.htm">
              <w:r>
                <w:rPr>
                  <w:rStyle w:val="InternetLink"/>
                  <w:rFonts w:ascii="Times New Roman" w:hAnsi="Times New Roman"/>
                  <w:caps w:val="false"/>
                  <w:smallCaps w:val="false"/>
                  <w:sz w:val="20"/>
                </w:rPr>
                <w:t>, as the Administrative Agent, the Issuing Bank, Swingline Lender and as a Lender.</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2120"/>
        <w:gridCol w:w="60"/>
        <w:gridCol w:w="320"/>
        <w:gridCol w:w="1970"/>
      </w:tblGrid>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HealthStream, Inc.</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14,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Scott A. Roberts</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Scott A. Roberts</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 w:name="ex_1015492.htm"/>
      <w:bookmarkStart w:id="3" w:name="ksex_1015492"/>
      <w:bookmarkEnd w:id="2"/>
      <w:bookmarkEnd w:id="3"/>
      <w:r>
        <w:rPr>
          <w:rFonts w:ascii="Times New Roman;Times;serif" w:hAnsi="Times New Roman;Times;serif"/>
          <w:b/>
          <w:sz w:val="20"/>
        </w:rPr>
        <w:t>Exhibit 10.1</w:t>
      </w:r>
      <w:r>
        <w:rPr>
          <w:rFonts w:ascii="Times New Roman;Times;serif" w:hAnsi="Times New Roman;Times;serif"/>
          <w:sz w:val="20"/>
        </w:rPr>
        <w:t> </w:t>
      </w:r>
      <w:r>
        <w:br w:type="page"/>
      </w:r>
    </w:p>
    <w:p>
      <w:pPr>
        <w:pStyle w:val="TextBody"/>
        <w:bidi w:val="0"/>
        <w:spacing w:before="0" w:after="0"/>
        <w:ind w:left="160" w:right="0" w:hanging="0"/>
        <w:jc w:val="right"/>
        <w:rPr>
          <w:rFonts w:ascii="Times New Roman" w:hAnsi="Times New Roman"/>
          <w:b/>
          <w:i/>
          <w:caps w:val="false"/>
          <w:smallCaps w:val="false"/>
          <w:sz w:val="20"/>
        </w:rPr>
      </w:pPr>
      <w:r>
        <w:rPr>
          <w:rFonts w:ascii="Times New Roman" w:hAnsi="Times New Roman"/>
          <w:b/>
          <w:i/>
          <w:caps w:val="false"/>
          <w:smallCaps w:val="false"/>
          <w:sz w:val="20"/>
        </w:rPr>
        <w:t>Execution Version</w:t>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SECOND AMENDMENT TO AMENDED AND RESTATED</w:t>
      </w:r>
      <w:r>
        <w:rPr>
          <w:rFonts w:ascii="Times New Roman" w:hAnsi="Times New Roman"/>
          <w:caps w:val="false"/>
          <w:smallCaps w:val="false"/>
          <w:sz w:val="20"/>
        </w:rPr>
        <w:br/>
      </w:r>
      <w:r>
        <w:rPr>
          <w:rFonts w:ascii="Times New Roman" w:hAnsi="Times New Roman"/>
          <w:b/>
          <w:caps w:val="false"/>
          <w:smallCaps w:val="false"/>
          <w:sz w:val="20"/>
        </w:rPr>
        <w:t>REVOLVING CREDIT AGREEMENT</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dated as of September 10, 2026</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among</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HEALTHSTREAM, INC.</w:t>
      </w:r>
      <w:r>
        <w:rPr>
          <w:rFonts w:ascii="Times New Roman" w:hAnsi="Times New Roman"/>
          <w:caps w:val="false"/>
          <w:smallCaps w:val="false"/>
          <w:sz w:val="20"/>
        </w:rPr>
        <w:t>,</w:t>
        <w:br/>
        <w:t>as the Borrower,</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THE SUBSIDIARY LOAN PARTIES PARTY HERETO</w:t>
      </w:r>
      <w:r>
        <w:rPr>
          <w:rFonts w:ascii="Times New Roman" w:hAnsi="Times New Roman"/>
          <w:caps w:val="false"/>
          <w:smallCaps w:val="false"/>
          <w:sz w:val="20"/>
        </w:rPr>
        <w:t>,</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THE LENDERS PARTY HERETO</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TRUIST BANK</w:t>
      </w:r>
      <w:r>
        <w:rPr>
          <w:rFonts w:ascii="Times New Roman" w:hAnsi="Times New Roman"/>
          <w:caps w:val="false"/>
          <w:smallCaps w:val="false"/>
          <w:sz w:val="20"/>
        </w:rPr>
        <w:t>,</w:t>
        <w:br/>
        <w:t>as the Administrative Agent, as the Issuing Bank, and as the Swingline Lender</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TRUIST SECURITIES, INC.</w:t>
      </w:r>
      <w:r>
        <w:rPr>
          <w:rFonts w:ascii="Times New Roman" w:hAnsi="Times New Roman"/>
          <w:caps w:val="false"/>
          <w:smallCaps w:val="false"/>
          <w:sz w:val="20"/>
        </w:rPr>
        <w:t>,</w:t>
        <w:br/>
        <w:t>as Sole Lead Arranger and Sole Bookrunner</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SECOND AMENDMENT TO AMENDED AND RESTATED</w:t>
      </w:r>
      <w:r>
        <w:rPr>
          <w:rFonts w:ascii="Times New Roman" w:hAnsi="Times New Roman"/>
          <w:caps w:val="false"/>
          <w:smallCaps w:val="false"/>
          <w:sz w:val="20"/>
        </w:rPr>
        <w:br/>
      </w:r>
      <w:r>
        <w:rPr>
          <w:rFonts w:ascii="Times New Roman" w:hAnsi="Times New Roman"/>
          <w:b/>
          <w:caps w:val="false"/>
          <w:smallCaps w:val="false"/>
          <w:sz w:val="20"/>
          <w:u w:val="single"/>
        </w:rPr>
        <w:t>REVOLVING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THIS SECOND AMENDMENT TO AMENDED AND RESTATED REVOLVING CREDIT AGREEMENT</w:t>
      </w:r>
      <w:r>
        <w:rPr>
          <w:rFonts w:ascii="Times New Roman" w:hAnsi="Times New Roman"/>
          <w:caps w:val="false"/>
          <w:smallCaps w:val="false"/>
          <w:sz w:val="20"/>
        </w:rPr>
        <w:t xml:space="preserve"> (this “</w:t>
      </w:r>
      <w:r>
        <w:rPr>
          <w:rFonts w:ascii="Times New Roman" w:hAnsi="Times New Roman"/>
          <w:caps w:val="false"/>
          <w:smallCaps w:val="false"/>
          <w:sz w:val="20"/>
          <w:u w:val="single"/>
        </w:rPr>
        <w:t>Amendment</w:t>
      </w:r>
      <w:r>
        <w:rPr>
          <w:rFonts w:ascii="Times New Roman" w:hAnsi="Times New Roman"/>
          <w:caps w:val="false"/>
          <w:smallCaps w:val="false"/>
          <w:sz w:val="20"/>
        </w:rPr>
        <w:t>”) is made and entered into as of September 10, 2026 (the “</w:t>
      </w:r>
      <w:r>
        <w:rPr>
          <w:rFonts w:ascii="Times New Roman" w:hAnsi="Times New Roman"/>
          <w:caps w:val="false"/>
          <w:smallCaps w:val="false"/>
          <w:sz w:val="20"/>
          <w:u w:val="single"/>
        </w:rPr>
        <w:t>Second Amendment Effective Date</w:t>
      </w:r>
      <w:r>
        <w:rPr>
          <w:rFonts w:ascii="Times New Roman" w:hAnsi="Times New Roman"/>
          <w:caps w:val="false"/>
          <w:smallCaps w:val="false"/>
          <w:sz w:val="20"/>
        </w:rPr>
        <w:t>”), by and among HEALTHSTREAM, INC., a Tennessee corporation (the “</w:t>
      </w:r>
      <w:r>
        <w:rPr>
          <w:rFonts w:ascii="Times New Roman" w:hAnsi="Times New Roman"/>
          <w:caps w:val="false"/>
          <w:smallCaps w:val="false"/>
          <w:sz w:val="20"/>
          <w:u w:val="single"/>
        </w:rPr>
        <w:t>Borrower</w:t>
      </w:r>
      <w:r>
        <w:rPr>
          <w:rFonts w:ascii="Times New Roman" w:hAnsi="Times New Roman"/>
          <w:caps w:val="false"/>
          <w:smallCaps w:val="false"/>
          <w:sz w:val="20"/>
        </w:rPr>
        <w:t>”), the Subsidiary Loan Parties party hereto, the Lenders party hereto, and TRUIST BANK, in its capacities as the Administrative Agent, as the Issuing Bank, and as the Swingline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Borrower, the Lenders from time to time party thereto, and Truist Bank in its capacities as the Administrative Agent, the Issuing Bank, and the Swingline Lender, previously entered into that certain Amended and Restated Revolving Credit Agreement dated October 6, 2023 (as amended, restated, supplemented or otherwise modified prior to the Second Amendment Effective Date, the “</w:t>
      </w:r>
      <w:r>
        <w:rPr>
          <w:rFonts w:ascii="Times New Roman" w:hAnsi="Times New Roman"/>
          <w:caps w:val="false"/>
          <w:smallCaps w:val="false"/>
          <w:sz w:val="20"/>
          <w:u w:val="single"/>
        </w:rPr>
        <w:t>Existing Credit Agreement</w:t>
      </w:r>
      <w:r>
        <w:rPr>
          <w:rFonts w:ascii="Times New Roman" w:hAnsi="Times New Roman"/>
          <w:caps w:val="false"/>
          <w:smallCaps w:val="false"/>
          <w:sz w:val="20"/>
        </w:rPr>
        <w:t>”).  Capitalized terms used in this Amendment but not otherwise defined in this Amendment shall have the meanings set forth in the Existing Credit Agreement or the Amended Credit Agreement (as defined below),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Borrower has requested that the Administrative Agent and the Lenders modify certain terms pertaining to the indebtedness underlying the Existing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The Administrative Agent and the Lenders party hereto are willing to enter into the requested modifications, on the terms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in consideration of the premises and for other good and valuable consideration, the receipt and adequacy of which is hereby acknowledged, the parties hereto agree as follows: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60"/>
        <w:gridCol w:w="170"/>
        <w:gridCol w:w="73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3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Amendments to Existing Credit Agreement; Effect of this Amendment; No Impairment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Effective as of the Second Amendment Effective Date, the parties hereto agree that: (i) the Existing Credit Agreement (but not the Schedules or Exhibits thereto, except as otherwise set forth in this </w:t>
      </w:r>
      <w:r>
        <w:rPr>
          <w:rFonts w:ascii="Times New Roman" w:hAnsi="Times New Roman"/>
          <w:caps w:val="false"/>
          <w:smallCaps w:val="false"/>
          <w:sz w:val="20"/>
          <w:u w:val="single"/>
        </w:rPr>
        <w:t>Section 1(a)</w:t>
      </w:r>
      <w:r>
        <w:rPr>
          <w:rFonts w:ascii="Times New Roman" w:hAnsi="Times New Roman"/>
          <w:caps w:val="false"/>
          <w:smallCaps w:val="false"/>
          <w:sz w:val="20"/>
        </w:rPr>
        <w:t xml:space="preserve">) is hereby amended to (A) delete the stricken text (indicated textually in the same manner as the following example: </w:t>
      </w:r>
      <w:r>
        <w:rPr>
          <w:rFonts w:ascii="Times New Roman" w:hAnsi="Times New Roman"/>
          <w:caps w:val="false"/>
          <w:smallCaps w:val="false"/>
          <w:strike/>
          <w:color w:val="FF0000"/>
          <w:sz w:val="20"/>
        </w:rPr>
        <w:t>stricken text</w:t>
      </w:r>
      <w:r>
        <w:rPr>
          <w:rFonts w:ascii="Times New Roman" w:hAnsi="Times New Roman"/>
          <w:caps w:val="false"/>
          <w:smallCaps w:val="false"/>
          <w:sz w:val="20"/>
        </w:rPr>
        <w:t xml:space="preserve"> or </w:t>
      </w:r>
      <w:r>
        <w:rPr>
          <w:rFonts w:ascii="Times New Roman" w:hAnsi="Times New Roman"/>
          <w:caps w:val="false"/>
          <w:smallCaps w:val="false"/>
          <w:strike/>
          <w:color w:val="38761D"/>
          <w:sz w:val="20"/>
        </w:rPr>
        <w:t>stricken text</w:t>
      </w:r>
      <w:r>
        <w:rPr>
          <w:rFonts w:ascii="Times New Roman" w:hAnsi="Times New Roman"/>
          <w:caps w:val="false"/>
          <w:smallCaps w:val="false"/>
          <w:sz w:val="20"/>
        </w:rPr>
        <w:t xml:space="preserve">), and (B) add the bold underlined text (indicated textually in the same manner as the following example: </w:t>
      </w:r>
      <w:r>
        <w:rPr>
          <w:rFonts w:ascii="Times New Roman" w:hAnsi="Times New Roman"/>
          <w:caps w:val="false"/>
          <w:smallCaps w:val="false"/>
          <w:color w:val="0000FF"/>
          <w:sz w:val="20"/>
          <w:u w:val="single"/>
        </w:rPr>
        <w:t>double-underlined text</w:t>
      </w:r>
      <w:r>
        <w:rPr>
          <w:rFonts w:ascii="Times New Roman" w:hAnsi="Times New Roman"/>
          <w:caps w:val="false"/>
          <w:smallCaps w:val="false"/>
          <w:sz w:val="20"/>
        </w:rPr>
        <w:t xml:space="preserve">  or </w:t>
      </w:r>
      <w:r>
        <w:rPr>
          <w:rFonts w:ascii="Times New Roman" w:hAnsi="Times New Roman"/>
          <w:caps w:val="false"/>
          <w:smallCaps w:val="false"/>
          <w:color w:val="38761D"/>
          <w:sz w:val="20"/>
          <w:u w:val="single"/>
        </w:rPr>
        <w:t>double-underlined text</w:t>
      </w:r>
      <w:r>
        <w:rPr>
          <w:rFonts w:ascii="Times New Roman" w:hAnsi="Times New Roman"/>
          <w:caps w:val="false"/>
          <w:smallCaps w:val="false"/>
          <w:sz w:val="20"/>
        </w:rPr>
        <w:t xml:space="preserve">), in each case, as set forth in the credit agreement attached hereto as </w:t>
      </w:r>
      <w:r>
        <w:rPr>
          <w:rFonts w:ascii="Times New Roman" w:hAnsi="Times New Roman"/>
          <w:caps w:val="false"/>
          <w:smallCaps w:val="false"/>
          <w:sz w:val="20"/>
          <w:u w:val="single"/>
        </w:rPr>
        <w:t>Annex A</w:t>
      </w:r>
      <w:r>
        <w:rPr>
          <w:rFonts w:ascii="Times New Roman" w:hAnsi="Times New Roman"/>
          <w:caps w:val="false"/>
          <w:smallCaps w:val="false"/>
          <w:sz w:val="20"/>
        </w:rPr>
        <w:t xml:space="preserve"> (the Existing Credit Agreement, as amended as set forth on </w:t>
      </w:r>
      <w:r>
        <w:rPr>
          <w:rFonts w:ascii="Times New Roman" w:hAnsi="Times New Roman"/>
          <w:caps w:val="false"/>
          <w:smallCaps w:val="false"/>
          <w:sz w:val="20"/>
          <w:u w:val="single"/>
        </w:rPr>
        <w:t>Annex A</w:t>
      </w:r>
      <w:r>
        <w:rPr>
          <w:rFonts w:ascii="Times New Roman" w:hAnsi="Times New Roman"/>
          <w:caps w:val="false"/>
          <w:smallCaps w:val="false"/>
          <w:sz w:val="20"/>
        </w:rPr>
        <w:t> attached hereto, the “</w:t>
      </w:r>
      <w:r>
        <w:rPr>
          <w:rFonts w:ascii="Times New Roman" w:hAnsi="Times New Roman"/>
          <w:caps w:val="false"/>
          <w:smallCaps w:val="false"/>
          <w:sz w:val="20"/>
          <w:u w:val="single"/>
        </w:rPr>
        <w:t>Amended Credit Agreement</w:t>
      </w:r>
      <w:r>
        <w:rPr>
          <w:rFonts w:ascii="Times New Roman" w:hAnsi="Times New Roman"/>
          <w:caps w:val="false"/>
          <w:smallCaps w:val="false"/>
          <w:sz w:val="20"/>
        </w:rPr>
        <w:t>”); (ii) the last sentence set forth in Exhibit 2.3 of the Existing Credit Agreement is amended in its entirety to read “The Borrower hereby represents and warrants that the conditions specified in paragraphs (a) and (b) of Section 3.2 of the Agreement are satisfied.”; and (iii) the last sentence set forth in Exhibit 2.4 of the Existing Credit Agreement is amended in its entirety to read “The Borrower hereby represents and warrants that the conditions specified in paragraphs (a) and (b) of Section 3.2 of the Agreement are satisfied.”.  The Amended Credit Agreement is not a novation of the Existing Credit Agreement.</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Except as expressly modified and amended in this Amendment, all of the terms, provisions and conditions of the Loan Documents shall remain unchanged and in full force and effect.  The Loan Documents and any and all other documents heretofore, now or hereafter executed and delivered pursuant to the terms of the Existing Credit Agreement are hereby amended so that any reference to the Existing Credit Agreement shall mean a reference to the Amended Credit Agreement.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Except as expressly set forth herein, this Amendment shall not by implication or otherwise limit, impair, constitute a waiver of, or otherwise affect the rights and remedies of any of the Lender Parties under the Existing Credit Agreement or any other Loan Document, and shall not alter, modify, amend or in any way affect any of the terms, conditions, obligations, covenants or agreements contained in the Existing Credit Agreement or any other Loan Document, all of which, as amended, supplemented or otherwise modified hereby,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Existing Credit Agreement or any other Loan Document in similar or different circumstances.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5"/>
        <w:gridCol w:w="9980"/>
      </w:tblGrid>
      <w:tr>
        <w:trPr/>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Conditions Precedent</w:t>
            </w:r>
            <w:r>
              <w:rPr>
                <w:rFonts w:ascii="Times New Roman;Times;serif" w:hAnsi="Times New Roman;Times;serif"/>
                <w:caps w:val="false"/>
                <w:smallCaps w:val="false"/>
                <w:sz w:val="20"/>
              </w:rPr>
              <w:t>. This Amendment shall not become effective until the date on which each of the following conditions is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Administrative Agent shall have received payment of all fees, expenses and other amounts due and payable on or prior to the Second Amendment Effective Date, including reimbursement or payment of all out-of-pocket expenses of the Administrative Agent, the Sole Lead Arranger and their Affiliates (including reasonable fees, charges and disbursements of counsel to the Administrative Agent) required to be reimbursed or paid by the Borrower hereunder, under any other Loan Document and under any agreement with the Administrative Agent or the Sole Lead Arranger.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Administrative Agent (or its counsel) shall have received the following, each to be in form and substance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540"/>
        <w:jc w:val="both"/>
        <w:rPr>
          <w:caps w:val="false"/>
          <w:smallCaps w:val="false"/>
        </w:rPr>
      </w:pPr>
      <w:r>
        <w:rPr>
          <w:caps w:val="false"/>
          <w:smallCaps w:val="false"/>
        </w:rPr>
        <w:t xml:space="preserve">  </w:t>
      </w:r>
      <w:r>
        <w:rPr>
          <w:rFonts w:ascii="Times New Roman" w:hAnsi="Times New Roman"/>
          <w:caps w:val="false"/>
          <w:smallCaps w:val="false"/>
          <w:sz w:val="20"/>
        </w:rPr>
        <w:t>(i)         a counterpart of this Amendment and each other Loan Document to be delivered on the Second Amendment Effective Date, in each case signed by or on behalf of each party hereto or thereto (or written evidence satisfactory to the Administrative Agent (which may include telecopy transmission of a signed signature page of this Amendment) that such party has signed a counterpart of this Amendment or such other Loan Document,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540"/>
        <w:jc w:val="both"/>
        <w:rPr>
          <w:caps w:val="false"/>
          <w:smallCaps w:val="false"/>
        </w:rPr>
      </w:pPr>
      <w:r>
        <w:rPr>
          <w:caps w:val="false"/>
          <w:smallCaps w:val="false"/>
        </w:rPr>
        <w:t xml:space="preserve">  </w:t>
      </w:r>
      <w:r>
        <w:rPr>
          <w:rFonts w:ascii="Times New Roman" w:hAnsi="Times New Roman"/>
          <w:caps w:val="false"/>
          <w:smallCaps w:val="false"/>
          <w:sz w:val="20"/>
        </w:rPr>
        <w:t>(ii)        a certificate of the Secretary or Assistant Secretary of each Loan Party, substantially in the form of Exhibit 3.1(b)(ii) to the Existing Credit Agreement, attaching and certifying copies of its bylaws or limited liability company agreement, and of the resolutions of its board of directors or other equivalent governing body, or comparable organizational documents and authorizations, authorizing the execution, delivery and performance of this Amendment, the Amended Credit Agreement and the other Loan Documents to which it is a party and certifying the name, title and true signature of each officer of such Loan Party executing this Amendment and the other Loan Documents to which it is a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540"/>
        <w:jc w:val="both"/>
        <w:rPr>
          <w:caps w:val="false"/>
          <w:smallCaps w:val="false"/>
        </w:rPr>
      </w:pPr>
      <w:r>
        <w:rPr>
          <w:caps w:val="false"/>
          <w:smallCaps w:val="false"/>
        </w:rPr>
        <w:t xml:space="preserve">  </w:t>
      </w:r>
      <w:r>
        <w:rPr>
          <w:rFonts w:ascii="Times New Roman" w:hAnsi="Times New Roman"/>
          <w:caps w:val="false"/>
          <w:smallCaps w:val="false"/>
          <w:sz w:val="20"/>
        </w:rPr>
        <w:t>(iii)       certified copies of the articles or certificate of incorporation or certificate of organization or other registered organizational documents of each Loan Party, together with certificates of good standing or existence, as may be available from the Secretary of State of the jurisdiction of organization of such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540"/>
        <w:jc w:val="both"/>
        <w:rPr>
          <w:caps w:val="false"/>
          <w:smallCaps w:val="false"/>
        </w:rPr>
      </w:pPr>
      <w:r>
        <w:rPr>
          <w:caps w:val="false"/>
          <w:smallCaps w:val="false"/>
        </w:rPr>
        <w:t> </w:t>
      </w:r>
      <w:r>
        <w:rPr>
          <w:rFonts w:ascii="Times New Roman" w:hAnsi="Times New Roman"/>
          <w:caps w:val="false"/>
          <w:smallCaps w:val="false"/>
          <w:sz w:val="20"/>
        </w:rPr>
        <w:t>(iv)       a favorable written opinion of Bass, Berry &amp; Sims PLC, counsel to the Loan Parties, addressed to the Administrative Agent, the Issuing Bank and each of the Lenders and dated as of the Second Amendment Effective Date, covering such matters relating to the Loan Parties, this Amendment, the Amended Credit Agreement, the other Loan Documents and the transactions contemplated therein as the Administrative Agent or the Required Lenders shall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540"/>
        <w:jc w:val="both"/>
        <w:rPr>
          <w:caps w:val="false"/>
          <w:smallCaps w:val="false"/>
        </w:rPr>
      </w:pPr>
      <w:r>
        <w:rPr>
          <w:caps w:val="false"/>
          <w:smallCaps w:val="false"/>
        </w:rPr>
        <w:t> </w:t>
      </w:r>
      <w:r>
        <w:rPr>
          <w:rFonts w:ascii="Times New Roman" w:hAnsi="Times New Roman"/>
          <w:caps w:val="false"/>
          <w:smallCaps w:val="false"/>
          <w:sz w:val="20"/>
        </w:rPr>
        <w:t>(v)        a certificate, signed by a Responsible Officer and dated as of the Second Amendment Effective Date, certifying that (A) after giving effect to the transactions contemplated by this Amendment, the Amended Credit Agreement and the other Loan Documents to be consummated on the Second Amendment Effective Date, (1) no Default or Event of Default exists, (2) all representations and warranties of each Loan Party set forth in this Amendment, the Amended Credit Agreement and the other Loan Documents shall be true and correct in all material respects (other than those representations and warranties that are expressly qualified by a Material Adverse Effect or other materiality, in which case such representations and warranties shall be true and correct in all respects) on and as of the Second Amendment Effective Date, except for those made as of a particular earlier date (in which case they shall be true and correct in all material respects (other than those representations and warranties that are expressly qualified by a Material Adverse Effect or other materiality, in which case such representations and warranties shall be true and correct in all respects) as of such earlier date), (B) since December 31, 2025, there shall have been no change which has had or could reasonably be expected to have a Material Adverse Effect, and (C) all board of directors (or equivalent), governmental, member (or equivalent) and third party consents and approvals necessary in connection with this Amendment, the Amended Credit Agreement and the other Loan Documents shall have been obtained and shall be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540"/>
        <w:jc w:val="both"/>
        <w:rPr>
          <w:caps w:val="false"/>
          <w:smallCaps w:val="false"/>
        </w:rPr>
      </w:pPr>
      <w:r>
        <w:rPr>
          <w:caps w:val="false"/>
          <w:smallCaps w:val="false"/>
        </w:rPr>
        <w:t> </w:t>
      </w:r>
      <w:r>
        <w:rPr>
          <w:rFonts w:ascii="Times New Roman" w:hAnsi="Times New Roman"/>
          <w:caps w:val="false"/>
          <w:smallCaps w:val="false"/>
          <w:sz w:val="20"/>
        </w:rPr>
        <w:t>(vi)       a certificate, dated as of the Second Amendment Effective Date and signed by the chief financial officer of the Borrower confirming that the Loan Parties, taken as a whole, are Solvent before and after giving effect to the transactions contemplated by this Amendment, the Amended Credit Agreement and the other Loan Documents to be consummated on the Second Amendment Effective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540"/>
        <w:jc w:val="both"/>
        <w:rPr>
          <w:caps w:val="false"/>
          <w:smallCaps w:val="false"/>
        </w:rPr>
      </w:pPr>
      <w:r>
        <w:rPr>
          <w:caps w:val="false"/>
          <w:smallCaps w:val="false"/>
        </w:rPr>
        <w:t> </w:t>
      </w:r>
      <w:r>
        <w:rPr>
          <w:rFonts w:ascii="Times New Roman" w:hAnsi="Times New Roman"/>
          <w:caps w:val="false"/>
          <w:smallCaps w:val="false"/>
          <w:sz w:val="20"/>
        </w:rPr>
        <w:t>(vii)      certificates of insurance, in form and detail acceptable to the Administrative Agent, describing the types and amounts of insurance (property and liability) maintained by any of the Loan Parties;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540"/>
        <w:jc w:val="both"/>
        <w:rPr>
          <w:caps w:val="false"/>
          <w:smallCaps w:val="false"/>
        </w:rPr>
      </w:pPr>
      <w:r>
        <w:rPr>
          <w:caps w:val="false"/>
          <w:smallCaps w:val="false"/>
        </w:rPr>
        <w:t> </w:t>
      </w:r>
      <w:r>
        <w:rPr>
          <w:rFonts w:ascii="Times New Roman" w:hAnsi="Times New Roman"/>
          <w:caps w:val="false"/>
          <w:smallCaps w:val="false"/>
          <w:sz w:val="20"/>
        </w:rPr>
        <w:t>(viii)     all documentation and other information required by bank regulatory authorities or reasonably requested by the Administrative Agent or any Lender under or in respect of applicable “know your customer” and anti-money laundering legal requirements including the Patriot Act and, if Borrower qualifies as a “legal entity customer” under the Beneficial Ownership Regulation, a Beneficial Ownership Certification in relation to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Without limiting the generality of the provisions of this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for purposes of determining compliance with the conditions specified in this </w:t>
      </w:r>
      <w:r>
        <w:rPr>
          <w:rFonts w:ascii="Times New Roman" w:hAnsi="Times New Roman"/>
          <w:caps w:val="false"/>
          <w:smallCaps w:val="false"/>
          <w:sz w:val="20"/>
          <w:u w:val="single"/>
        </w:rPr>
        <w:t>Section 2</w:t>
      </w:r>
      <w:r>
        <w:rPr>
          <w:rFonts w:ascii="Times New Roman" w:hAnsi="Times New Roman"/>
          <w:caps w:val="false"/>
          <w:smallCaps w:val="false"/>
          <w:sz w:val="20"/>
        </w:rPr>
        <w:t>, each Lender that has signed this Amendment shall be deemed to have consented to, approved of, accepted or been satisfied with each document or other matter required thereunder to be consented to, approved by or acceptable or satisfactory to a Lender unless the Administrative Agent shall have received notice from such Lender prior to the proposed Second Amendment Effective Date specifying its objection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495" w:type="dxa"/>
        <w:jc w:val="left"/>
        <w:tblInd w:w="0" w:type="dxa"/>
        <w:tblLayout w:type="fixed"/>
        <w:tblCellMar>
          <w:top w:w="0" w:type="dxa"/>
          <w:left w:w="0" w:type="dxa"/>
          <w:bottom w:w="0" w:type="dxa"/>
          <w:right w:w="0" w:type="dxa"/>
        </w:tblCellMar>
      </w:tblPr>
      <w:tblGrid>
        <w:gridCol w:w="60"/>
        <w:gridCol w:w="170"/>
        <w:gridCol w:w="1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2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Miscellaneous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Loan Documents, and the obligations of the Loan Parties under the Loan Documents, are hereby ratified and confirmed and shall remain in full force and effect according to their terms.  This Amendment is a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Each Loan Party (i) acknowledges and consents to all of the terms and conditions of this Amendment, (ii) affirms all of its obligations under the Loan Documents, and (iii) agrees that this Amendment and all documents executed in connection herewith do not operate to reduce or discharge its obligations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Each Loan Party represents and warrants that: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540"/>
        <w:jc w:val="both"/>
        <w:rPr>
          <w:caps w:val="false"/>
          <w:smallCaps w:val="false"/>
        </w:rPr>
      </w:pPr>
      <w:r>
        <w:rPr>
          <w:caps w:val="false"/>
          <w:smallCaps w:val="false"/>
        </w:rPr>
        <w:t> </w:t>
      </w:r>
      <w:r>
        <w:rPr>
          <w:rFonts w:ascii="Times New Roman" w:hAnsi="Times New Roman"/>
          <w:caps w:val="false"/>
          <w:smallCaps w:val="false"/>
          <w:sz w:val="20"/>
        </w:rPr>
        <w:t>(i)         The execution, delivery and performance by such Loan Party of this Amendment are within such Loan Party’s organizational powers and have been duly authorized by all necessary organizational and, if required, shareholder, partner or member action.  This Amendment has been duly executed and delivered by such Loan Party and constitutes valid and binding obligations of such Loan Party, enforceable against it in accordance with its terms, except as may be limited by applicable bankruptcy, insolvency, reorganization, moratorium or similar laws affecting the enforcement of creditors’ rights generally and by general principles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540"/>
        <w:jc w:val="both"/>
        <w:rPr>
          <w:caps w:val="false"/>
          <w:smallCaps w:val="false"/>
        </w:rPr>
      </w:pPr>
      <w:r>
        <w:rPr>
          <w:caps w:val="false"/>
          <w:smallCaps w:val="false"/>
        </w:rPr>
        <w:t> </w:t>
      </w:r>
      <w:r>
        <w:rPr>
          <w:rFonts w:ascii="Times New Roman" w:hAnsi="Times New Roman"/>
          <w:caps w:val="false"/>
          <w:smallCaps w:val="false"/>
          <w:sz w:val="20"/>
        </w:rPr>
        <w:t>(ii)        The execution, delivery and performance by such Loan Party of this Amendment (A) do not require any material consent or approval of, registration or filing with, or any action by, any Governmental Authority, except those as have been obtained or made and are in full force and effect, (B) will not violate any material Requirement of Law applicable to such Loan Party or any of its Subsidiaries or any judgment, order or ruling of any Governmental Authority, (C) except as would not reasonably be expected to result in a Material Adverse Effect, will not violate or result in a default under any Contractual Obligation of such Loan Party or any of its Subsidiaries or any of its assets or give rise to a right thereunder to require any payment to be made by such Loan Party or any of its Subsidiaries and (D) will not result in the creation or imposition of any Lien on any asset of the Borrower or any of its Subsidiaries, except Liens (if any) created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This Amendment may be executed by one or more of the parties to this Amendment on any number of separate counterparts, and all of said counterparts taken together shall be deemed to constitute one and the same instrument.  Delivery of an executed counterpart to this Amendment by facsimile transmission or by electronic mail in .pdf format shall be as effective as delivery of a manually executed counterpart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Any provision of this Amendment held to be illegal, invalid or unenforceable in any jurisdiction, shall, as to such jurisdiction, be ineffective to the extent of such illegality, invalidity or unenforceability without affecting the legality, validity or enforceability of the remaining provisions hereof or thereof; and the illegality, invalidity or unenforceability of a particular provision in a particular jurisdiction shall not invalidate or render unenforceable such provision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(f)        This Amendment and any claims, controversy, dispute or cause of action (whether in contract or tort or otherwise) based upon, arising out of or relating to this Amendment and the transactions contemplated hereby shall be construed in accordance with and be governed by the law (without giving effect to the conflict of law principles thereof) of the State of Tennessee.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The terms of Sections 10.5(b), 10.5(c), 10.5(d), 10.6, and 10.16 of the Existing Credit Agreement with respect to submission to jurisdiction, waiver of venue, waiver of jury trial and electronic signatures are incorporated herein by reference, </w:t>
      </w:r>
      <w:r>
        <w:rPr>
          <w:rFonts w:ascii="Times New Roman" w:hAnsi="Times New Roman"/>
          <w:i/>
          <w:caps w:val="false"/>
          <w:smallCaps w:val="false"/>
          <w:sz w:val="20"/>
        </w:rPr>
        <w:t>mutatis mutandis</w:t>
      </w:r>
      <w:r>
        <w:rPr>
          <w:rFonts w:ascii="Times New Roman" w:hAnsi="Times New Roman"/>
          <w:caps w:val="false"/>
          <w:smallCaps w:val="false"/>
          <w:sz w:val="20"/>
        </w:rPr>
        <w:t>, and the parties hereto agree to such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Remainder of page left blank.</w:t>
      </w:r>
      <w:r>
        <w:rPr>
          <w:rFonts w:ascii="Times New Roman" w:hAnsi="Times New Roman"/>
          <w:caps w:val="false"/>
          <w:smallCaps w:val="false"/>
          <w:sz w:val="20"/>
        </w:rPr>
        <w:t xml:space="preserve">  </w:t>
      </w:r>
      <w:r>
        <w:rPr>
          <w:rFonts w:ascii="Times New Roman" w:hAnsi="Times New Roman"/>
          <w:i/>
          <w:caps w:val="false"/>
          <w:smallCaps w:val="false"/>
          <w:sz w:val="20"/>
        </w:rPr>
        <w:t>Signature pages follow.</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ENTERED INTO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51"/>
        <w:gridCol w:w="618"/>
        <w:gridCol w:w="4038"/>
        <w:gridCol w:w="1098"/>
      </w:tblGrid>
      <w:tr>
        <w:trPr/>
        <w:tc>
          <w:tcPr>
            <w:tcW w:w="4451" w:type="dxa"/>
            <w:tcBorders/>
          </w:tcPr>
          <w:p>
            <w:pPr>
              <w:pStyle w:val="TableContents"/>
              <w:bidi w:val="0"/>
              <w:spacing w:before="0" w:after="0"/>
              <w:ind w:left="0" w:right="0" w:hanging="0"/>
              <w:jc w:val="left"/>
              <w:rPr/>
            </w:pPr>
            <w:r>
              <w:rPr/>
              <w:t> </w:t>
            </w:r>
          </w:p>
        </w:tc>
        <w:tc>
          <w:tcPr>
            <w:tcW w:w="4656"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HEALTHSTREAM, INC.</w:t>
            </w:r>
            <w:r>
              <w:rPr>
                <w:rFonts w:ascii="Times New Roman;Times;serif" w:hAnsi="Times New Roman;Times;serif"/>
                <w:sz w:val="20"/>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Tennessee corporation</w:t>
            </w:r>
          </w:p>
        </w:tc>
        <w:tc>
          <w:tcPr>
            <w:tcW w:w="1098" w:type="dxa"/>
            <w:tcBorders/>
          </w:tcPr>
          <w:p>
            <w:pPr>
              <w:pStyle w:val="TableContents"/>
              <w:bidi w:val="0"/>
              <w:spacing w:before="0" w:after="0"/>
              <w:ind w:left="0" w:right="0" w:hanging="0"/>
              <w:jc w:val="left"/>
              <w:rPr/>
            </w:pPr>
            <w:r>
              <w:rPr/>
              <w:t> </w:t>
            </w:r>
          </w:p>
        </w:tc>
      </w:tr>
      <w:tr>
        <w:trPr/>
        <w:tc>
          <w:tcPr>
            <w:tcW w:w="4451" w:type="dxa"/>
            <w:tcBorders/>
          </w:tcPr>
          <w:p>
            <w:pPr>
              <w:pStyle w:val="TableContents"/>
              <w:bidi w:val="0"/>
              <w:spacing w:before="0" w:after="0"/>
              <w:ind w:left="0" w:right="0" w:hanging="0"/>
              <w:jc w:val="left"/>
              <w:rPr/>
            </w:pPr>
            <w:r>
              <w:rPr/>
              <w:t> </w:t>
            </w:r>
          </w:p>
        </w:tc>
        <w:tc>
          <w:tcPr>
            <w:tcW w:w="618" w:type="dxa"/>
            <w:tcBorders/>
          </w:tcPr>
          <w:p>
            <w:pPr>
              <w:pStyle w:val="TableContents"/>
              <w:bidi w:val="0"/>
              <w:spacing w:before="0" w:after="0"/>
              <w:ind w:left="0" w:right="0" w:hanging="0"/>
              <w:jc w:val="left"/>
              <w:rPr/>
            </w:pPr>
            <w:r>
              <w:rPr/>
              <w:t> </w:t>
            </w:r>
          </w:p>
        </w:tc>
        <w:tc>
          <w:tcPr>
            <w:tcW w:w="4038" w:type="dxa"/>
            <w:tcBorders/>
          </w:tcPr>
          <w:p>
            <w:pPr>
              <w:pStyle w:val="TableContents"/>
              <w:bidi w:val="0"/>
              <w:spacing w:before="0" w:after="0"/>
              <w:ind w:left="0" w:right="0" w:hanging="0"/>
              <w:jc w:val="left"/>
              <w:rPr/>
            </w:pPr>
            <w:r>
              <w:rPr/>
              <w:t> </w:t>
            </w:r>
          </w:p>
        </w:tc>
        <w:tc>
          <w:tcPr>
            <w:tcW w:w="1098" w:type="dxa"/>
            <w:tcBorders/>
          </w:tcPr>
          <w:p>
            <w:pPr>
              <w:pStyle w:val="TableContents"/>
              <w:bidi w:val="0"/>
              <w:spacing w:before="0" w:after="0"/>
              <w:ind w:left="0" w:right="0" w:hanging="0"/>
              <w:jc w:val="left"/>
              <w:rPr/>
            </w:pPr>
            <w:r>
              <w:rPr/>
              <w:t> </w:t>
            </w:r>
          </w:p>
        </w:tc>
      </w:tr>
      <w:tr>
        <w:trPr/>
        <w:tc>
          <w:tcPr>
            <w:tcW w:w="4451" w:type="dxa"/>
            <w:tcBorders/>
          </w:tcPr>
          <w:p>
            <w:pPr>
              <w:pStyle w:val="TableContents"/>
              <w:bidi w:val="0"/>
              <w:spacing w:before="0" w:after="0"/>
              <w:ind w:left="0" w:right="0" w:hanging="0"/>
              <w:jc w:val="left"/>
              <w:rPr/>
            </w:pPr>
            <w:r>
              <w:rPr/>
              <w:t> </w:t>
            </w:r>
          </w:p>
        </w:tc>
        <w:tc>
          <w:tcPr>
            <w:tcW w:w="618" w:type="dxa"/>
            <w:tcBorders/>
          </w:tcPr>
          <w:p>
            <w:pPr>
              <w:pStyle w:val="TableContents"/>
              <w:bidi w:val="0"/>
              <w:spacing w:before="0" w:after="0"/>
              <w:ind w:left="0" w:right="0" w:hanging="0"/>
              <w:jc w:val="left"/>
              <w:rPr/>
            </w:pPr>
            <w:r>
              <w:rPr/>
              <w:t> </w:t>
            </w:r>
          </w:p>
        </w:tc>
        <w:tc>
          <w:tcPr>
            <w:tcW w:w="4038" w:type="dxa"/>
            <w:tcBorders/>
            <w:vAlign w:val="bottom"/>
          </w:tcPr>
          <w:p>
            <w:pPr>
              <w:pStyle w:val="TableContents"/>
              <w:bidi w:val="0"/>
              <w:spacing w:before="0" w:after="0"/>
              <w:ind w:left="0" w:right="0" w:hanging="0"/>
              <w:jc w:val="left"/>
              <w:rPr/>
            </w:pPr>
            <w:r>
              <w:rPr/>
              <w:t> </w:t>
            </w:r>
          </w:p>
        </w:tc>
        <w:tc>
          <w:tcPr>
            <w:tcW w:w="1098" w:type="dxa"/>
            <w:tcBorders/>
          </w:tcPr>
          <w:p>
            <w:pPr>
              <w:pStyle w:val="TableContents"/>
              <w:bidi w:val="0"/>
              <w:spacing w:before="0" w:after="0"/>
              <w:ind w:left="0" w:right="0" w:hanging="0"/>
              <w:jc w:val="left"/>
              <w:rPr/>
            </w:pPr>
            <w:r>
              <w:rPr/>
              <w:t> </w:t>
            </w:r>
          </w:p>
        </w:tc>
      </w:tr>
      <w:tr>
        <w:trPr/>
        <w:tc>
          <w:tcPr>
            <w:tcW w:w="4451" w:type="dxa"/>
            <w:tcBorders/>
          </w:tcPr>
          <w:p>
            <w:pPr>
              <w:pStyle w:val="TableContents"/>
              <w:bidi w:val="0"/>
              <w:spacing w:before="0" w:after="0"/>
              <w:ind w:left="0" w:right="0" w:hanging="0"/>
              <w:jc w:val="left"/>
              <w:rPr/>
            </w:pPr>
            <w:r>
              <w:rPr/>
              <w:t> </w:t>
            </w:r>
          </w:p>
        </w:tc>
        <w:tc>
          <w:tcPr>
            <w:tcW w:w="618"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038"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A. Roberts</w:t>
            </w:r>
          </w:p>
        </w:tc>
        <w:tc>
          <w:tcPr>
            <w:tcW w:w="1098" w:type="dxa"/>
            <w:tcBorders/>
          </w:tcPr>
          <w:p>
            <w:pPr>
              <w:pStyle w:val="TableContents"/>
              <w:bidi w:val="0"/>
              <w:spacing w:before="0" w:after="0"/>
              <w:ind w:left="0" w:right="0" w:hanging="0"/>
              <w:jc w:val="left"/>
              <w:rPr/>
            </w:pPr>
            <w:r>
              <w:rPr/>
              <w:t> </w:t>
            </w:r>
          </w:p>
        </w:tc>
      </w:tr>
      <w:tr>
        <w:trPr/>
        <w:tc>
          <w:tcPr>
            <w:tcW w:w="4451" w:type="dxa"/>
            <w:tcBorders/>
          </w:tcPr>
          <w:p>
            <w:pPr>
              <w:pStyle w:val="TableContents"/>
              <w:bidi w:val="0"/>
              <w:spacing w:before="0" w:after="0"/>
              <w:ind w:left="0" w:right="0" w:hanging="0"/>
              <w:jc w:val="left"/>
              <w:rPr/>
            </w:pPr>
            <w:r>
              <w:rPr/>
              <w:t> </w:t>
            </w:r>
          </w:p>
        </w:tc>
        <w:tc>
          <w:tcPr>
            <w:tcW w:w="618" w:type="dxa"/>
            <w:tcBorders/>
          </w:tcPr>
          <w:p>
            <w:pPr>
              <w:pStyle w:val="TableContents"/>
              <w:bidi w:val="0"/>
              <w:spacing w:before="0" w:after="283"/>
              <w:jc w:val="left"/>
              <w:rPr/>
            </w:pPr>
            <w:r>
              <w:rPr/>
              <w:t>Name:</w:t>
            </w:r>
          </w:p>
        </w:tc>
        <w:tc>
          <w:tcPr>
            <w:tcW w:w="4038" w:type="dxa"/>
            <w:tcBorders/>
          </w:tcPr>
          <w:p>
            <w:pPr>
              <w:pStyle w:val="TableContents"/>
              <w:bidi w:val="0"/>
              <w:spacing w:before="0" w:after="283"/>
              <w:jc w:val="left"/>
              <w:rPr/>
            </w:pPr>
            <w:r>
              <w:rPr/>
              <w:t>Scott A. Roberts</w:t>
            </w:r>
          </w:p>
        </w:tc>
        <w:tc>
          <w:tcPr>
            <w:tcW w:w="1098" w:type="dxa"/>
            <w:tcBorders/>
          </w:tcPr>
          <w:p>
            <w:pPr>
              <w:pStyle w:val="TableContents"/>
              <w:bidi w:val="0"/>
              <w:spacing w:before="0" w:after="0"/>
              <w:ind w:left="0" w:right="0" w:hanging="0"/>
              <w:jc w:val="left"/>
              <w:rPr/>
            </w:pPr>
            <w:r>
              <w:rPr/>
              <w:t> </w:t>
            </w:r>
          </w:p>
        </w:tc>
      </w:tr>
      <w:tr>
        <w:trPr/>
        <w:tc>
          <w:tcPr>
            <w:tcW w:w="4451" w:type="dxa"/>
            <w:tcBorders/>
          </w:tcPr>
          <w:p>
            <w:pPr>
              <w:pStyle w:val="TableContents"/>
              <w:bidi w:val="0"/>
              <w:spacing w:before="0" w:after="0"/>
              <w:ind w:left="0" w:right="0" w:hanging="0"/>
              <w:jc w:val="left"/>
              <w:rPr/>
            </w:pPr>
            <w:r>
              <w:rPr/>
              <w:t> </w:t>
            </w:r>
          </w:p>
        </w:tc>
        <w:tc>
          <w:tcPr>
            <w:tcW w:w="618" w:type="dxa"/>
            <w:tcBorders/>
          </w:tcPr>
          <w:p>
            <w:pPr>
              <w:pStyle w:val="TableContents"/>
              <w:bidi w:val="0"/>
              <w:spacing w:before="0" w:after="283"/>
              <w:jc w:val="left"/>
              <w:rPr/>
            </w:pPr>
            <w:r>
              <w:rPr/>
              <w:t>Title:</w:t>
            </w:r>
          </w:p>
        </w:tc>
        <w:tc>
          <w:tcPr>
            <w:tcW w:w="4038" w:type="dxa"/>
            <w:tcBorders/>
          </w:tcPr>
          <w:p>
            <w:pPr>
              <w:pStyle w:val="TableContents"/>
              <w:bidi w:val="0"/>
              <w:spacing w:before="0" w:after="283"/>
              <w:jc w:val="left"/>
              <w:rPr/>
            </w:pPr>
            <w:r>
              <w:rPr/>
              <w:t>Chief Financial Officer and Senior Vice President, Accounting and Finance</w:t>
            </w:r>
          </w:p>
        </w:tc>
        <w:tc>
          <w:tcPr>
            <w:tcW w:w="1098"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09"/>
        <w:gridCol w:w="686"/>
        <w:gridCol w:w="4140"/>
        <w:gridCol w:w="1070"/>
      </w:tblGrid>
      <w:tr>
        <w:trPr/>
        <w:tc>
          <w:tcPr>
            <w:tcW w:w="4309" w:type="dxa"/>
            <w:tcBorders/>
          </w:tcPr>
          <w:p>
            <w:pPr>
              <w:pStyle w:val="TableContents"/>
              <w:bidi w:val="0"/>
              <w:spacing w:before="0" w:after="0"/>
              <w:ind w:left="0" w:right="0" w:hanging="0"/>
              <w:jc w:val="left"/>
              <w:rPr/>
            </w:pPr>
            <w:r>
              <w:rPr/>
              <w:t> </w:t>
            </w:r>
          </w:p>
        </w:tc>
        <w:tc>
          <w:tcPr>
            <w:tcW w:w="4826" w:type="dxa"/>
            <w:gridSpan w:val="2"/>
            <w:tcBorders/>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HEALTHCARE RESEARCH, LLC</w:t>
            </w:r>
            <w:r>
              <w:rPr>
                <w:rFonts w:ascii="Times New Roman" w:hAnsi="Times New Roman"/>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Illinois limited liability company</w:t>
            </w:r>
          </w:p>
        </w:tc>
        <w:tc>
          <w:tcPr>
            <w:tcW w:w="1070" w:type="dxa"/>
            <w:tcBorders/>
          </w:tcPr>
          <w:p>
            <w:pPr>
              <w:pStyle w:val="TableContents"/>
              <w:bidi w:val="0"/>
              <w:spacing w:before="0" w:after="0"/>
              <w:ind w:left="0" w:right="0" w:hanging="0"/>
              <w:jc w:val="left"/>
              <w:rPr/>
            </w:pPr>
            <w:r>
              <w:rPr/>
              <w:t> </w:t>
            </w:r>
          </w:p>
        </w:tc>
      </w:tr>
      <w:tr>
        <w:trPr/>
        <w:tc>
          <w:tcPr>
            <w:tcW w:w="4309" w:type="dxa"/>
            <w:tcBorders/>
          </w:tcPr>
          <w:p>
            <w:pPr>
              <w:pStyle w:val="TableContents"/>
              <w:bidi w:val="0"/>
              <w:spacing w:before="0" w:after="0"/>
              <w:ind w:left="0" w:right="0" w:hanging="0"/>
              <w:jc w:val="left"/>
              <w:rPr/>
            </w:pPr>
            <w:r>
              <w:rPr/>
              <w:t> </w:t>
            </w:r>
          </w:p>
        </w:tc>
        <w:tc>
          <w:tcPr>
            <w:tcW w:w="686" w:type="dxa"/>
            <w:tcBorders/>
          </w:tcPr>
          <w:p>
            <w:pPr>
              <w:pStyle w:val="TableContents"/>
              <w:bidi w:val="0"/>
              <w:spacing w:before="0" w:after="0"/>
              <w:ind w:left="0" w:right="0" w:hanging="0"/>
              <w:jc w:val="left"/>
              <w:rPr/>
            </w:pPr>
            <w:r>
              <w:rPr/>
              <w:t> </w:t>
            </w:r>
          </w:p>
        </w:tc>
        <w:tc>
          <w:tcPr>
            <w:tcW w:w="4140" w:type="dxa"/>
            <w:tcBorders/>
          </w:tcPr>
          <w:p>
            <w:pPr>
              <w:pStyle w:val="TableContents"/>
              <w:bidi w:val="0"/>
              <w:spacing w:before="0" w:after="0"/>
              <w:ind w:left="0" w:right="0" w:hanging="0"/>
              <w:jc w:val="left"/>
              <w:rPr/>
            </w:pPr>
            <w:r>
              <w:rPr/>
              <w:t> </w:t>
            </w:r>
          </w:p>
        </w:tc>
        <w:tc>
          <w:tcPr>
            <w:tcW w:w="1070" w:type="dxa"/>
            <w:tcBorders/>
          </w:tcPr>
          <w:p>
            <w:pPr>
              <w:pStyle w:val="TableContents"/>
              <w:bidi w:val="0"/>
              <w:spacing w:before="0" w:after="0"/>
              <w:ind w:left="0" w:right="0" w:hanging="0"/>
              <w:jc w:val="left"/>
              <w:rPr/>
            </w:pPr>
            <w:r>
              <w:rPr/>
              <w:t> </w:t>
            </w:r>
          </w:p>
        </w:tc>
      </w:tr>
      <w:tr>
        <w:trPr/>
        <w:tc>
          <w:tcPr>
            <w:tcW w:w="4309" w:type="dxa"/>
            <w:tcBorders/>
          </w:tcPr>
          <w:p>
            <w:pPr>
              <w:pStyle w:val="TableContents"/>
              <w:bidi w:val="0"/>
              <w:spacing w:before="0" w:after="0"/>
              <w:ind w:left="0" w:right="0" w:hanging="0"/>
              <w:jc w:val="left"/>
              <w:rPr/>
            </w:pPr>
            <w:r>
              <w:rPr/>
              <w:t> </w:t>
            </w:r>
          </w:p>
        </w:tc>
        <w:tc>
          <w:tcPr>
            <w:tcW w:w="686" w:type="dxa"/>
            <w:tcBorders/>
          </w:tcPr>
          <w:p>
            <w:pPr>
              <w:pStyle w:val="TableContents"/>
              <w:bidi w:val="0"/>
              <w:spacing w:before="0" w:after="0"/>
              <w:ind w:left="0" w:right="0" w:hanging="0"/>
              <w:jc w:val="left"/>
              <w:rPr/>
            </w:pPr>
            <w:r>
              <w:rPr/>
              <w:t> </w:t>
            </w:r>
          </w:p>
        </w:tc>
        <w:tc>
          <w:tcPr>
            <w:tcW w:w="4140" w:type="dxa"/>
            <w:tcBorders/>
            <w:vAlign w:val="bottom"/>
          </w:tcPr>
          <w:p>
            <w:pPr>
              <w:pStyle w:val="TableContents"/>
              <w:bidi w:val="0"/>
              <w:spacing w:before="0" w:after="0"/>
              <w:ind w:left="0" w:right="0" w:hanging="0"/>
              <w:jc w:val="left"/>
              <w:rPr/>
            </w:pPr>
            <w:r>
              <w:rPr/>
              <w:t> </w:t>
            </w:r>
          </w:p>
        </w:tc>
        <w:tc>
          <w:tcPr>
            <w:tcW w:w="1070" w:type="dxa"/>
            <w:tcBorders/>
          </w:tcPr>
          <w:p>
            <w:pPr>
              <w:pStyle w:val="TableContents"/>
              <w:bidi w:val="0"/>
              <w:spacing w:before="0" w:after="0"/>
              <w:ind w:left="0" w:right="0" w:hanging="0"/>
              <w:jc w:val="left"/>
              <w:rPr/>
            </w:pPr>
            <w:r>
              <w:rPr/>
              <w:t> </w:t>
            </w:r>
          </w:p>
        </w:tc>
      </w:tr>
      <w:tr>
        <w:trPr/>
        <w:tc>
          <w:tcPr>
            <w:tcW w:w="4309" w:type="dxa"/>
            <w:tcBorders/>
          </w:tcPr>
          <w:p>
            <w:pPr>
              <w:pStyle w:val="TableContents"/>
              <w:bidi w:val="0"/>
              <w:spacing w:before="0" w:after="0"/>
              <w:ind w:left="0" w:right="0" w:hanging="0"/>
              <w:jc w:val="left"/>
              <w:rPr/>
            </w:pPr>
            <w:r>
              <w:rPr/>
              <w:t> </w:t>
            </w:r>
          </w:p>
        </w:tc>
        <w:tc>
          <w:tcPr>
            <w:tcW w:w="68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140"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A. Roberts</w:t>
            </w:r>
          </w:p>
        </w:tc>
        <w:tc>
          <w:tcPr>
            <w:tcW w:w="1070" w:type="dxa"/>
            <w:tcBorders/>
          </w:tcPr>
          <w:p>
            <w:pPr>
              <w:pStyle w:val="TableContents"/>
              <w:bidi w:val="0"/>
              <w:spacing w:before="0" w:after="0"/>
              <w:ind w:left="0" w:right="0" w:hanging="0"/>
              <w:jc w:val="left"/>
              <w:rPr/>
            </w:pPr>
            <w:r>
              <w:rPr/>
              <w:t> </w:t>
            </w:r>
          </w:p>
        </w:tc>
      </w:tr>
      <w:tr>
        <w:trPr/>
        <w:tc>
          <w:tcPr>
            <w:tcW w:w="4309" w:type="dxa"/>
            <w:tcBorders/>
          </w:tcPr>
          <w:p>
            <w:pPr>
              <w:pStyle w:val="TableContents"/>
              <w:bidi w:val="0"/>
              <w:spacing w:before="0" w:after="0"/>
              <w:ind w:left="0" w:right="0" w:hanging="0"/>
              <w:jc w:val="left"/>
              <w:rPr/>
            </w:pPr>
            <w:r>
              <w:rPr/>
              <w:t> </w:t>
            </w:r>
          </w:p>
        </w:tc>
        <w:tc>
          <w:tcPr>
            <w:tcW w:w="686" w:type="dxa"/>
            <w:tcBorders/>
          </w:tcPr>
          <w:p>
            <w:pPr>
              <w:pStyle w:val="TableContents"/>
              <w:bidi w:val="0"/>
              <w:spacing w:before="0" w:after="283"/>
              <w:jc w:val="left"/>
              <w:rPr/>
            </w:pPr>
            <w:r>
              <w:rPr/>
              <w:t>Name:</w:t>
            </w:r>
          </w:p>
        </w:tc>
        <w:tc>
          <w:tcPr>
            <w:tcW w:w="4140" w:type="dxa"/>
            <w:tcBorders/>
          </w:tcPr>
          <w:p>
            <w:pPr>
              <w:pStyle w:val="TableContents"/>
              <w:bidi w:val="0"/>
              <w:spacing w:before="0" w:after="283"/>
              <w:jc w:val="left"/>
              <w:rPr/>
            </w:pPr>
            <w:r>
              <w:rPr/>
              <w:t>Scott A. Roberts</w:t>
            </w:r>
          </w:p>
        </w:tc>
        <w:tc>
          <w:tcPr>
            <w:tcW w:w="1070" w:type="dxa"/>
            <w:tcBorders/>
          </w:tcPr>
          <w:p>
            <w:pPr>
              <w:pStyle w:val="TableContents"/>
              <w:bidi w:val="0"/>
              <w:spacing w:before="0" w:after="0"/>
              <w:ind w:left="0" w:right="0" w:hanging="0"/>
              <w:jc w:val="left"/>
              <w:rPr/>
            </w:pPr>
            <w:r>
              <w:rPr/>
              <w:t> </w:t>
            </w:r>
          </w:p>
        </w:tc>
      </w:tr>
      <w:tr>
        <w:trPr/>
        <w:tc>
          <w:tcPr>
            <w:tcW w:w="4309" w:type="dxa"/>
            <w:tcBorders/>
          </w:tcPr>
          <w:p>
            <w:pPr>
              <w:pStyle w:val="TableContents"/>
              <w:bidi w:val="0"/>
              <w:spacing w:before="0" w:after="0"/>
              <w:ind w:left="0" w:right="0" w:hanging="0"/>
              <w:jc w:val="left"/>
              <w:rPr/>
            </w:pPr>
            <w:r>
              <w:rPr/>
              <w:t> </w:t>
            </w:r>
          </w:p>
        </w:tc>
        <w:tc>
          <w:tcPr>
            <w:tcW w:w="686" w:type="dxa"/>
            <w:tcBorders/>
          </w:tcPr>
          <w:p>
            <w:pPr>
              <w:pStyle w:val="TableContents"/>
              <w:bidi w:val="0"/>
              <w:spacing w:before="0" w:after="283"/>
              <w:jc w:val="left"/>
              <w:rPr/>
            </w:pPr>
            <w:r>
              <w:rPr/>
              <w:t>Title:</w:t>
            </w:r>
          </w:p>
        </w:tc>
        <w:tc>
          <w:tcPr>
            <w:tcW w:w="4140" w:type="dxa"/>
            <w:tcBorders/>
          </w:tcPr>
          <w:p>
            <w:pPr>
              <w:pStyle w:val="TableContents"/>
              <w:bidi w:val="0"/>
              <w:spacing w:before="0" w:after="283"/>
              <w:jc w:val="left"/>
              <w:rPr/>
            </w:pPr>
            <w:r>
              <w:rPr/>
              <w:t>Treasurer</w:t>
            </w:r>
          </w:p>
        </w:tc>
        <w:tc>
          <w:tcPr>
            <w:tcW w:w="1070"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28"/>
        <w:gridCol w:w="677"/>
        <w:gridCol w:w="4127"/>
        <w:gridCol w:w="1073"/>
      </w:tblGrid>
      <w:tr>
        <w:trPr/>
        <w:tc>
          <w:tcPr>
            <w:tcW w:w="4328" w:type="dxa"/>
            <w:tcBorders/>
          </w:tcPr>
          <w:p>
            <w:pPr>
              <w:pStyle w:val="TableContents"/>
              <w:bidi w:val="0"/>
              <w:spacing w:before="0" w:after="0"/>
              <w:ind w:left="0" w:right="0" w:hanging="0"/>
              <w:jc w:val="left"/>
              <w:rPr/>
            </w:pPr>
            <w:r>
              <w:rPr/>
              <w:t> </w:t>
            </w:r>
          </w:p>
        </w:tc>
        <w:tc>
          <w:tcPr>
            <w:tcW w:w="4804" w:type="dxa"/>
            <w:gridSpan w:val="2"/>
            <w:tcBorders/>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MISSIONCARE, LLC</w:t>
            </w:r>
            <w:r>
              <w:rPr>
                <w:rFonts w:ascii="Times New Roman" w:hAnsi="Times New Roman"/>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Florida limited liability company</w:t>
            </w:r>
          </w:p>
        </w:tc>
        <w:tc>
          <w:tcPr>
            <w:tcW w:w="1073" w:type="dxa"/>
            <w:tcBorders/>
          </w:tcPr>
          <w:p>
            <w:pPr>
              <w:pStyle w:val="TableContents"/>
              <w:bidi w:val="0"/>
              <w:spacing w:before="0" w:after="0"/>
              <w:ind w:left="0" w:right="0" w:hanging="0"/>
              <w:jc w:val="left"/>
              <w:rPr/>
            </w:pPr>
            <w:r>
              <w:rPr/>
              <w:t> </w:t>
            </w:r>
          </w:p>
        </w:tc>
      </w:tr>
      <w:tr>
        <w:trPr/>
        <w:tc>
          <w:tcPr>
            <w:tcW w:w="4328" w:type="dxa"/>
            <w:tcBorders/>
          </w:tcPr>
          <w:p>
            <w:pPr>
              <w:pStyle w:val="TableContents"/>
              <w:bidi w:val="0"/>
              <w:spacing w:before="0" w:after="0"/>
              <w:ind w:left="0" w:right="0" w:hanging="0"/>
              <w:jc w:val="left"/>
              <w:rPr/>
            </w:pPr>
            <w:r>
              <w:rPr/>
              <w:t> </w:t>
            </w:r>
          </w:p>
        </w:tc>
        <w:tc>
          <w:tcPr>
            <w:tcW w:w="677" w:type="dxa"/>
            <w:tcBorders/>
          </w:tcPr>
          <w:p>
            <w:pPr>
              <w:pStyle w:val="TableContents"/>
              <w:bidi w:val="0"/>
              <w:spacing w:before="0" w:after="0"/>
              <w:ind w:left="0" w:right="0" w:hanging="0"/>
              <w:jc w:val="left"/>
              <w:rPr/>
            </w:pPr>
            <w:r>
              <w:rPr/>
              <w:t> </w:t>
            </w:r>
          </w:p>
        </w:tc>
        <w:tc>
          <w:tcPr>
            <w:tcW w:w="4127" w:type="dxa"/>
            <w:tcBorders/>
          </w:tcPr>
          <w:p>
            <w:pPr>
              <w:pStyle w:val="TableContents"/>
              <w:bidi w:val="0"/>
              <w:spacing w:before="0" w:after="0"/>
              <w:ind w:left="0" w:right="0" w:hanging="0"/>
              <w:jc w:val="left"/>
              <w:rPr/>
            </w:pPr>
            <w:r>
              <w:rPr/>
              <w:t> </w:t>
            </w:r>
          </w:p>
        </w:tc>
        <w:tc>
          <w:tcPr>
            <w:tcW w:w="1073" w:type="dxa"/>
            <w:tcBorders/>
          </w:tcPr>
          <w:p>
            <w:pPr>
              <w:pStyle w:val="TableContents"/>
              <w:bidi w:val="0"/>
              <w:spacing w:before="0" w:after="0"/>
              <w:ind w:left="0" w:right="0" w:hanging="0"/>
              <w:jc w:val="left"/>
              <w:rPr/>
            </w:pPr>
            <w:r>
              <w:rPr/>
              <w:t> </w:t>
            </w:r>
          </w:p>
        </w:tc>
      </w:tr>
      <w:tr>
        <w:trPr/>
        <w:tc>
          <w:tcPr>
            <w:tcW w:w="4328" w:type="dxa"/>
            <w:tcBorders/>
          </w:tcPr>
          <w:p>
            <w:pPr>
              <w:pStyle w:val="TableContents"/>
              <w:bidi w:val="0"/>
              <w:spacing w:before="0" w:after="0"/>
              <w:ind w:left="0" w:right="0" w:hanging="0"/>
              <w:jc w:val="left"/>
              <w:rPr/>
            </w:pPr>
            <w:r>
              <w:rPr/>
              <w:t> </w:t>
            </w:r>
          </w:p>
        </w:tc>
        <w:tc>
          <w:tcPr>
            <w:tcW w:w="677" w:type="dxa"/>
            <w:tcBorders/>
          </w:tcPr>
          <w:p>
            <w:pPr>
              <w:pStyle w:val="TableContents"/>
              <w:bidi w:val="0"/>
              <w:spacing w:before="0" w:after="0"/>
              <w:ind w:left="0" w:right="0" w:hanging="0"/>
              <w:jc w:val="left"/>
              <w:rPr/>
            </w:pPr>
            <w:r>
              <w:rPr/>
              <w:t> </w:t>
            </w:r>
          </w:p>
        </w:tc>
        <w:tc>
          <w:tcPr>
            <w:tcW w:w="4127" w:type="dxa"/>
            <w:tcBorders/>
            <w:vAlign w:val="bottom"/>
          </w:tcPr>
          <w:p>
            <w:pPr>
              <w:pStyle w:val="TableContents"/>
              <w:bidi w:val="0"/>
              <w:spacing w:before="0" w:after="0"/>
              <w:ind w:left="0" w:right="0" w:hanging="0"/>
              <w:jc w:val="left"/>
              <w:rPr/>
            </w:pPr>
            <w:r>
              <w:rPr/>
              <w:t> </w:t>
            </w:r>
          </w:p>
        </w:tc>
        <w:tc>
          <w:tcPr>
            <w:tcW w:w="1073" w:type="dxa"/>
            <w:tcBorders/>
          </w:tcPr>
          <w:p>
            <w:pPr>
              <w:pStyle w:val="TableContents"/>
              <w:bidi w:val="0"/>
              <w:spacing w:before="0" w:after="0"/>
              <w:ind w:left="0" w:right="0" w:hanging="0"/>
              <w:jc w:val="left"/>
              <w:rPr/>
            </w:pPr>
            <w:r>
              <w:rPr/>
              <w:t> </w:t>
            </w:r>
          </w:p>
        </w:tc>
      </w:tr>
      <w:tr>
        <w:trPr/>
        <w:tc>
          <w:tcPr>
            <w:tcW w:w="4328" w:type="dxa"/>
            <w:tcBorders/>
          </w:tcPr>
          <w:p>
            <w:pPr>
              <w:pStyle w:val="TableContents"/>
              <w:bidi w:val="0"/>
              <w:spacing w:before="0" w:after="0"/>
              <w:ind w:left="0" w:right="0" w:hanging="0"/>
              <w:jc w:val="left"/>
              <w:rPr/>
            </w:pPr>
            <w:r>
              <w:rPr/>
              <w:t> </w:t>
            </w:r>
          </w:p>
        </w:tc>
        <w:tc>
          <w:tcPr>
            <w:tcW w:w="67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127"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A. Roberts</w:t>
            </w:r>
          </w:p>
        </w:tc>
        <w:tc>
          <w:tcPr>
            <w:tcW w:w="1073" w:type="dxa"/>
            <w:tcBorders/>
          </w:tcPr>
          <w:p>
            <w:pPr>
              <w:pStyle w:val="TableContents"/>
              <w:bidi w:val="0"/>
              <w:spacing w:before="0" w:after="0"/>
              <w:ind w:left="0" w:right="0" w:hanging="0"/>
              <w:jc w:val="left"/>
              <w:rPr/>
            </w:pPr>
            <w:r>
              <w:rPr/>
              <w:t> </w:t>
            </w:r>
          </w:p>
        </w:tc>
      </w:tr>
      <w:tr>
        <w:trPr/>
        <w:tc>
          <w:tcPr>
            <w:tcW w:w="4328" w:type="dxa"/>
            <w:tcBorders/>
          </w:tcPr>
          <w:p>
            <w:pPr>
              <w:pStyle w:val="TableContents"/>
              <w:bidi w:val="0"/>
              <w:spacing w:before="0" w:after="0"/>
              <w:ind w:left="0" w:right="0" w:hanging="0"/>
              <w:jc w:val="left"/>
              <w:rPr/>
            </w:pPr>
            <w:r>
              <w:rPr/>
              <w:t> </w:t>
            </w:r>
          </w:p>
        </w:tc>
        <w:tc>
          <w:tcPr>
            <w:tcW w:w="677" w:type="dxa"/>
            <w:tcBorders/>
          </w:tcPr>
          <w:p>
            <w:pPr>
              <w:pStyle w:val="TableContents"/>
              <w:bidi w:val="0"/>
              <w:spacing w:before="0" w:after="283"/>
              <w:jc w:val="left"/>
              <w:rPr/>
            </w:pPr>
            <w:r>
              <w:rPr/>
              <w:t>Name:</w:t>
            </w:r>
          </w:p>
        </w:tc>
        <w:tc>
          <w:tcPr>
            <w:tcW w:w="4127" w:type="dxa"/>
            <w:tcBorders/>
          </w:tcPr>
          <w:p>
            <w:pPr>
              <w:pStyle w:val="TableContents"/>
              <w:bidi w:val="0"/>
              <w:spacing w:before="0" w:after="283"/>
              <w:jc w:val="left"/>
              <w:rPr/>
            </w:pPr>
            <w:r>
              <w:rPr/>
              <w:t>Scott A. Roberts</w:t>
            </w:r>
          </w:p>
        </w:tc>
        <w:tc>
          <w:tcPr>
            <w:tcW w:w="1073" w:type="dxa"/>
            <w:tcBorders/>
          </w:tcPr>
          <w:p>
            <w:pPr>
              <w:pStyle w:val="TableContents"/>
              <w:bidi w:val="0"/>
              <w:spacing w:before="0" w:after="0"/>
              <w:ind w:left="0" w:right="0" w:hanging="0"/>
              <w:jc w:val="left"/>
              <w:rPr/>
            </w:pPr>
            <w:r>
              <w:rPr/>
              <w:t> </w:t>
            </w:r>
          </w:p>
        </w:tc>
      </w:tr>
      <w:tr>
        <w:trPr/>
        <w:tc>
          <w:tcPr>
            <w:tcW w:w="4328" w:type="dxa"/>
            <w:tcBorders/>
          </w:tcPr>
          <w:p>
            <w:pPr>
              <w:pStyle w:val="TableContents"/>
              <w:bidi w:val="0"/>
              <w:spacing w:before="0" w:after="0"/>
              <w:ind w:left="0" w:right="0" w:hanging="0"/>
              <w:jc w:val="left"/>
              <w:rPr/>
            </w:pPr>
            <w:r>
              <w:rPr/>
              <w:t> </w:t>
            </w:r>
          </w:p>
        </w:tc>
        <w:tc>
          <w:tcPr>
            <w:tcW w:w="677" w:type="dxa"/>
            <w:tcBorders/>
          </w:tcPr>
          <w:p>
            <w:pPr>
              <w:pStyle w:val="TableContents"/>
              <w:bidi w:val="0"/>
              <w:spacing w:before="0" w:after="283"/>
              <w:jc w:val="left"/>
              <w:rPr/>
            </w:pPr>
            <w:r>
              <w:rPr/>
              <w:t>Title:</w:t>
            </w:r>
          </w:p>
        </w:tc>
        <w:tc>
          <w:tcPr>
            <w:tcW w:w="4127" w:type="dxa"/>
            <w:tcBorders/>
          </w:tcPr>
          <w:p>
            <w:pPr>
              <w:pStyle w:val="TableContents"/>
              <w:bidi w:val="0"/>
              <w:spacing w:before="0" w:after="283"/>
              <w:jc w:val="left"/>
              <w:rPr/>
            </w:pPr>
            <w:r>
              <w:rPr/>
              <w:t>Treasurer</w:t>
            </w:r>
          </w:p>
        </w:tc>
        <w:tc>
          <w:tcPr>
            <w:tcW w:w="1073"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Signature Page to Second Amendment </w:t>
      </w:r>
      <w:r>
        <w:rPr>
          <w:rFonts w:ascii="Times New Roman" w:hAnsi="Times New Roman"/>
          <w:caps w:val="false"/>
          <w:smallCaps w:val="false"/>
          <w:sz w:val="20"/>
        </w:rPr>
        <w:t xml:space="preserve">– </w:t>
      </w:r>
      <w:r>
        <w:rPr>
          <w:rFonts w:ascii="Times New Roman" w:hAnsi="Times New Roman"/>
          <w:i/>
          <w:caps w:val="false"/>
          <w:smallCaps w:val="false"/>
          <w:sz w:val="20"/>
        </w:rPr>
        <w:t>HealthStream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57"/>
        <w:gridCol w:w="771"/>
        <w:gridCol w:w="4238"/>
        <w:gridCol w:w="1039"/>
      </w:tblGrid>
      <w:tr>
        <w:trPr/>
        <w:tc>
          <w:tcPr>
            <w:tcW w:w="4157" w:type="dxa"/>
            <w:tcBorders/>
          </w:tcPr>
          <w:p>
            <w:pPr>
              <w:pStyle w:val="TableContents"/>
              <w:bidi w:val="0"/>
              <w:spacing w:before="0" w:after="0"/>
              <w:ind w:left="0" w:right="0" w:hanging="0"/>
              <w:jc w:val="left"/>
              <w:rPr/>
            </w:pPr>
            <w:r>
              <w:rPr/>
              <w:t> </w:t>
            </w:r>
          </w:p>
        </w:tc>
        <w:tc>
          <w:tcPr>
            <w:tcW w:w="5009" w:type="dxa"/>
            <w:gridSpan w:val="2"/>
            <w:tcBorders/>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TRUIST BANK</w:t>
            </w:r>
            <w:r>
              <w:rPr>
                <w:rFonts w:ascii="Times New Roman" w:hAnsi="Times New Roman"/>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the Administrative Agent, as the Issuing Bank, as the Swingline Lender, and as a Lender</w:t>
            </w:r>
          </w:p>
        </w:tc>
        <w:tc>
          <w:tcPr>
            <w:tcW w:w="1039" w:type="dxa"/>
            <w:tcBorders/>
          </w:tcPr>
          <w:p>
            <w:pPr>
              <w:pStyle w:val="TableContents"/>
              <w:bidi w:val="0"/>
              <w:spacing w:before="0" w:after="0"/>
              <w:ind w:left="0" w:right="0" w:hanging="0"/>
              <w:jc w:val="left"/>
              <w:rPr/>
            </w:pPr>
            <w:r>
              <w:rPr/>
              <w:t> </w:t>
            </w:r>
          </w:p>
        </w:tc>
      </w:tr>
      <w:tr>
        <w:trPr/>
        <w:tc>
          <w:tcPr>
            <w:tcW w:w="4157" w:type="dxa"/>
            <w:tcBorders/>
          </w:tcPr>
          <w:p>
            <w:pPr>
              <w:pStyle w:val="TableContents"/>
              <w:bidi w:val="0"/>
              <w:spacing w:before="0" w:after="0"/>
              <w:ind w:left="0" w:right="0" w:hanging="0"/>
              <w:jc w:val="left"/>
              <w:rPr/>
            </w:pPr>
            <w:r>
              <w:rPr/>
              <w:t> </w:t>
            </w:r>
          </w:p>
        </w:tc>
        <w:tc>
          <w:tcPr>
            <w:tcW w:w="771" w:type="dxa"/>
            <w:tcBorders/>
          </w:tcPr>
          <w:p>
            <w:pPr>
              <w:pStyle w:val="TableContents"/>
              <w:bidi w:val="0"/>
              <w:spacing w:before="0" w:after="0"/>
              <w:ind w:left="0" w:right="0" w:hanging="0"/>
              <w:jc w:val="left"/>
              <w:rPr/>
            </w:pPr>
            <w:r>
              <w:rPr/>
              <w:t> </w:t>
            </w:r>
          </w:p>
        </w:tc>
        <w:tc>
          <w:tcPr>
            <w:tcW w:w="4238" w:type="dxa"/>
            <w:tcBorders/>
          </w:tcPr>
          <w:p>
            <w:pPr>
              <w:pStyle w:val="TableContents"/>
              <w:bidi w:val="0"/>
              <w:spacing w:before="0" w:after="0"/>
              <w:ind w:left="0" w:right="0" w:hanging="0"/>
              <w:jc w:val="left"/>
              <w:rPr/>
            </w:pPr>
            <w:r>
              <w:rPr/>
              <w:t> </w:t>
            </w:r>
          </w:p>
        </w:tc>
        <w:tc>
          <w:tcPr>
            <w:tcW w:w="1039" w:type="dxa"/>
            <w:tcBorders/>
          </w:tcPr>
          <w:p>
            <w:pPr>
              <w:pStyle w:val="TableContents"/>
              <w:bidi w:val="0"/>
              <w:spacing w:before="0" w:after="0"/>
              <w:ind w:left="0" w:right="0" w:hanging="0"/>
              <w:jc w:val="left"/>
              <w:rPr/>
            </w:pPr>
            <w:r>
              <w:rPr/>
              <w:t> </w:t>
            </w:r>
          </w:p>
        </w:tc>
      </w:tr>
      <w:tr>
        <w:trPr/>
        <w:tc>
          <w:tcPr>
            <w:tcW w:w="4157" w:type="dxa"/>
            <w:tcBorders/>
          </w:tcPr>
          <w:p>
            <w:pPr>
              <w:pStyle w:val="TableContents"/>
              <w:bidi w:val="0"/>
              <w:spacing w:before="0" w:after="0"/>
              <w:ind w:left="0" w:right="0" w:hanging="0"/>
              <w:jc w:val="left"/>
              <w:rPr/>
            </w:pPr>
            <w:r>
              <w:rPr/>
              <w:t> </w:t>
            </w:r>
          </w:p>
        </w:tc>
        <w:tc>
          <w:tcPr>
            <w:tcW w:w="771" w:type="dxa"/>
            <w:tcBorders/>
          </w:tcPr>
          <w:p>
            <w:pPr>
              <w:pStyle w:val="TableContents"/>
              <w:bidi w:val="0"/>
              <w:spacing w:before="0" w:after="0"/>
              <w:ind w:left="0" w:right="0" w:hanging="0"/>
              <w:jc w:val="left"/>
              <w:rPr/>
            </w:pPr>
            <w:r>
              <w:rPr/>
              <w:t> </w:t>
            </w:r>
          </w:p>
        </w:tc>
        <w:tc>
          <w:tcPr>
            <w:tcW w:w="4238" w:type="dxa"/>
            <w:tcBorders/>
            <w:vAlign w:val="bottom"/>
          </w:tcPr>
          <w:p>
            <w:pPr>
              <w:pStyle w:val="TableContents"/>
              <w:bidi w:val="0"/>
              <w:spacing w:before="0" w:after="0"/>
              <w:ind w:left="0" w:right="0" w:hanging="0"/>
              <w:jc w:val="left"/>
              <w:rPr/>
            </w:pPr>
            <w:r>
              <w:rPr/>
              <w:t> </w:t>
            </w:r>
          </w:p>
        </w:tc>
        <w:tc>
          <w:tcPr>
            <w:tcW w:w="1039" w:type="dxa"/>
            <w:tcBorders/>
          </w:tcPr>
          <w:p>
            <w:pPr>
              <w:pStyle w:val="TableContents"/>
              <w:bidi w:val="0"/>
              <w:spacing w:before="0" w:after="0"/>
              <w:ind w:left="0" w:right="0" w:hanging="0"/>
              <w:jc w:val="left"/>
              <w:rPr/>
            </w:pPr>
            <w:r>
              <w:rPr/>
              <w:t> </w:t>
            </w:r>
          </w:p>
        </w:tc>
      </w:tr>
      <w:tr>
        <w:trPr/>
        <w:tc>
          <w:tcPr>
            <w:tcW w:w="4157" w:type="dxa"/>
            <w:tcBorders/>
          </w:tcPr>
          <w:p>
            <w:pPr>
              <w:pStyle w:val="TableContents"/>
              <w:bidi w:val="0"/>
              <w:spacing w:before="0" w:after="0"/>
              <w:ind w:left="0" w:right="0" w:hanging="0"/>
              <w:jc w:val="left"/>
              <w:rPr/>
            </w:pPr>
            <w:r>
              <w:rPr/>
              <w:t> </w:t>
            </w:r>
          </w:p>
        </w:tc>
        <w:tc>
          <w:tcPr>
            <w:tcW w:w="77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238"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Anton Brykalin</w:t>
            </w:r>
          </w:p>
        </w:tc>
        <w:tc>
          <w:tcPr>
            <w:tcW w:w="1039" w:type="dxa"/>
            <w:tcBorders/>
          </w:tcPr>
          <w:p>
            <w:pPr>
              <w:pStyle w:val="TableContents"/>
              <w:bidi w:val="0"/>
              <w:spacing w:before="0" w:after="0"/>
              <w:ind w:left="0" w:right="0" w:hanging="0"/>
              <w:jc w:val="left"/>
              <w:rPr/>
            </w:pPr>
            <w:r>
              <w:rPr/>
              <w:t> </w:t>
            </w:r>
          </w:p>
        </w:tc>
      </w:tr>
      <w:tr>
        <w:trPr/>
        <w:tc>
          <w:tcPr>
            <w:tcW w:w="4157" w:type="dxa"/>
            <w:tcBorders/>
          </w:tcPr>
          <w:p>
            <w:pPr>
              <w:pStyle w:val="TableContents"/>
              <w:bidi w:val="0"/>
              <w:spacing w:before="0" w:after="0"/>
              <w:ind w:left="0" w:right="0" w:hanging="0"/>
              <w:jc w:val="left"/>
              <w:rPr/>
            </w:pPr>
            <w:r>
              <w:rPr/>
              <w:t> </w:t>
            </w:r>
          </w:p>
        </w:tc>
        <w:tc>
          <w:tcPr>
            <w:tcW w:w="771" w:type="dxa"/>
            <w:tcBorders/>
          </w:tcPr>
          <w:p>
            <w:pPr>
              <w:pStyle w:val="TableContents"/>
              <w:bidi w:val="0"/>
              <w:spacing w:before="0" w:after="283"/>
              <w:jc w:val="left"/>
              <w:rPr/>
            </w:pPr>
            <w:r>
              <w:rPr/>
              <w:t>Name:</w:t>
            </w:r>
          </w:p>
        </w:tc>
        <w:tc>
          <w:tcPr>
            <w:tcW w:w="4238" w:type="dxa"/>
            <w:tcBorders/>
          </w:tcPr>
          <w:p>
            <w:pPr>
              <w:pStyle w:val="TableContents"/>
              <w:bidi w:val="0"/>
              <w:spacing w:before="0" w:after="283"/>
              <w:jc w:val="left"/>
              <w:rPr/>
            </w:pPr>
            <w:r>
              <w:rPr/>
              <w:t>Anton Brykalin</w:t>
            </w:r>
          </w:p>
        </w:tc>
        <w:tc>
          <w:tcPr>
            <w:tcW w:w="1039" w:type="dxa"/>
            <w:tcBorders/>
          </w:tcPr>
          <w:p>
            <w:pPr>
              <w:pStyle w:val="TableContents"/>
              <w:bidi w:val="0"/>
              <w:spacing w:before="0" w:after="0"/>
              <w:ind w:left="0" w:right="0" w:hanging="0"/>
              <w:jc w:val="left"/>
              <w:rPr/>
            </w:pPr>
            <w:r>
              <w:rPr/>
              <w:t> </w:t>
            </w:r>
          </w:p>
        </w:tc>
      </w:tr>
      <w:tr>
        <w:trPr/>
        <w:tc>
          <w:tcPr>
            <w:tcW w:w="4157" w:type="dxa"/>
            <w:tcBorders/>
          </w:tcPr>
          <w:p>
            <w:pPr>
              <w:pStyle w:val="TableContents"/>
              <w:bidi w:val="0"/>
              <w:spacing w:before="0" w:after="0"/>
              <w:ind w:left="0" w:right="0" w:hanging="0"/>
              <w:jc w:val="left"/>
              <w:rPr/>
            </w:pPr>
            <w:r>
              <w:rPr/>
              <w:t> </w:t>
            </w:r>
          </w:p>
        </w:tc>
        <w:tc>
          <w:tcPr>
            <w:tcW w:w="771" w:type="dxa"/>
            <w:tcBorders/>
          </w:tcPr>
          <w:p>
            <w:pPr>
              <w:pStyle w:val="TableContents"/>
              <w:bidi w:val="0"/>
              <w:spacing w:before="0" w:after="283"/>
              <w:jc w:val="left"/>
              <w:rPr/>
            </w:pPr>
            <w:r>
              <w:rPr/>
              <w:t>Title:</w:t>
            </w:r>
          </w:p>
        </w:tc>
        <w:tc>
          <w:tcPr>
            <w:tcW w:w="4238" w:type="dxa"/>
            <w:tcBorders/>
          </w:tcPr>
          <w:p>
            <w:pPr>
              <w:pStyle w:val="TableContents"/>
              <w:bidi w:val="0"/>
              <w:spacing w:before="0" w:after="283"/>
              <w:jc w:val="left"/>
              <w:rPr/>
            </w:pPr>
            <w:r>
              <w:rPr/>
              <w:t>Director</w:t>
            </w:r>
          </w:p>
        </w:tc>
        <w:tc>
          <w:tcPr>
            <w:tcW w:w="1039"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Signature Page to Second Amendment </w:t>
      </w:r>
      <w:r>
        <w:rPr>
          <w:rFonts w:ascii="Times New Roman" w:hAnsi="Times New Roman"/>
          <w:caps w:val="false"/>
          <w:smallCaps w:val="false"/>
          <w:sz w:val="20"/>
        </w:rPr>
        <w:t xml:space="preserve">– </w:t>
      </w:r>
      <w:r>
        <w:rPr>
          <w:rFonts w:ascii="Times New Roman" w:hAnsi="Times New Roman"/>
          <w:i/>
          <w:caps w:val="false"/>
          <w:smallCaps w:val="false"/>
          <w:sz w:val="20"/>
        </w:rPr>
        <w:t>HealthStream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Annex 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Amended Credit Agreement</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attached.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AMENDED AND RESTATED REVOLVING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dated as of October 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HEALTHSTREAM, INC.</w:t>
      </w:r>
      <w:r>
        <w:rPr>
          <w:rFonts w:ascii="Times New Roman" w:hAnsi="Times New Roman"/>
          <w:caps w:val="false"/>
          <w:smallCaps w:val="false"/>
          <w:sz w:val="20"/>
        </w:rPr>
        <w:t>,</w:t>
        <w:br/>
        <w:t xml:space="preserve">as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Borrower</w:t>
      </w:r>
      <w:r>
        <w:rPr>
          <w:rFonts w:ascii="Times New Roman" w:hAnsi="Times New Roman"/>
          <w:caps w:val="false"/>
          <w:smallCaps w:val="false"/>
          <w:color w:val="0000FF"/>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LENDERS FROM TIME TO TIME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TRUIST BANK</w:t>
      </w:r>
      <w:r>
        <w:rPr>
          <w:rFonts w:ascii="Times New Roman" w:hAnsi="Times New Roman"/>
          <w:caps w:val="false"/>
          <w:smallCaps w:val="false"/>
          <w:sz w:val="20"/>
        </w:rPr>
        <w:t>,</w:t>
        <w:br/>
        <w:t xml:space="preserve">as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Administrative Agent</w:t>
      </w:r>
      <w:r>
        <w:rPr>
          <w:rFonts w:ascii="Times New Roman" w:hAnsi="Times New Roman"/>
          <w:caps w:val="false"/>
          <w:smallCaps w:val="false"/>
          <w:color w:val="0000FF"/>
          <w:sz w:val="20"/>
        </w:rPr>
        <w:t>, as the Issuing Bank, and as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TRUIST SECURITIES, INC.</w:t>
      </w:r>
      <w:r>
        <w:rPr>
          <w:rFonts w:ascii="Times New Roman" w:hAnsi="Times New Roman"/>
          <w:caps w:val="false"/>
          <w:smallCaps w:val="false"/>
          <w:sz w:val="20"/>
        </w:rPr>
        <w:t>,</w:t>
        <w:br/>
        <w:t xml:space="preserve">as Sole Lead Arranger and Sole </w:t>
      </w:r>
      <w:r>
        <w:rPr>
          <w:rFonts w:ascii="Times New Roman" w:hAnsi="Times New Roman"/>
          <w:caps w:val="false"/>
          <w:smallCaps w:val="false"/>
          <w:strike/>
          <w:color w:val="FF0000"/>
          <w:sz w:val="20"/>
        </w:rPr>
        <w:t>Book Manager</w:t>
      </w:r>
      <w:r>
        <w:rPr>
          <w:rFonts w:ascii="Times New Roman" w:hAnsi="Times New Roman"/>
          <w:caps w:val="false"/>
          <w:smallCaps w:val="false"/>
          <w:color w:val="0000FF"/>
          <w:sz w:val="20"/>
        </w:rPr>
        <w:t>Bookrunner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TABLE OF CONTENTS</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3886"/>
        <w:gridCol w:w="5734"/>
        <w:gridCol w:w="455"/>
      </w:tblGrid>
      <w:tr>
        <w:trPr/>
        <w:tc>
          <w:tcPr>
            <w:tcW w:w="9620"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I DEFINITIONS; CONSTRUCTION</w:t>
            </w:r>
          </w:p>
        </w:tc>
        <w:tc>
          <w:tcPr>
            <w:tcW w:w="45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1.1</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Definitions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Classifications of Loans and Borrowings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28</w:t>
            </w:r>
            <w:r>
              <w:rPr>
                <w:rFonts w:ascii="Times New Roman;Times;serif" w:hAnsi="Times New Roman;Times;serif"/>
                <w:caps w:val="false"/>
                <w:smallCaps w:val="false"/>
                <w:color w:val="0000FF"/>
                <w:sz w:val="20"/>
                <w:u w:val="single"/>
              </w:rPr>
              <w:t>31</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 Terms and Determination</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28</w:t>
            </w:r>
            <w:r>
              <w:rPr>
                <w:rFonts w:ascii="Times New Roman;Times;serif" w:hAnsi="Times New Roman;Times;serif"/>
                <w:caps w:val="false"/>
                <w:smallCaps w:val="false"/>
                <w:color w:val="0000FF"/>
                <w:sz w:val="20"/>
                <w:u w:val="single"/>
              </w:rPr>
              <w:t>32</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1.4</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Terms Generally</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29</w:t>
            </w:r>
            <w:r>
              <w:rPr>
                <w:rFonts w:ascii="Times New Roman;Times;serif" w:hAnsi="Times New Roman;Times;serif"/>
                <w:caps w:val="false"/>
                <w:smallCaps w:val="false"/>
                <w:color w:val="0000FF"/>
                <w:sz w:val="20"/>
                <w:u w:val="single"/>
              </w:rPr>
              <w:t>32</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Section 1.5</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Divisions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color w:val="0000FF"/>
                <w:sz w:val="20"/>
                <w:u w:val="single"/>
              </w:rPr>
            </w:pPr>
            <w:r>
              <w:rPr>
                <w:rFonts w:ascii="Times New Roman;Times;serif" w:hAnsi="Times New Roman;Times;serif"/>
                <w:caps w:val="false"/>
                <w:smallCaps w:val="false"/>
                <w:color w:val="0000FF"/>
                <w:sz w:val="20"/>
                <w:u w:val="single"/>
              </w:rPr>
              <w:t>32</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Section 1.6</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Rates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color w:val="0000FF"/>
                <w:sz w:val="20"/>
                <w:u w:val="single"/>
              </w:rPr>
            </w:pPr>
            <w:r>
              <w:rPr>
                <w:rFonts w:ascii="Times New Roman;Times;serif" w:hAnsi="Times New Roman;Times;serif"/>
                <w:caps w:val="false"/>
                <w:smallCaps w:val="false"/>
                <w:color w:val="0000FF"/>
                <w:sz w:val="20"/>
                <w:u w:val="single"/>
              </w:rPr>
              <w:t>33</w:t>
            </w:r>
          </w:p>
        </w:tc>
      </w:tr>
      <w:tr>
        <w:trPr/>
        <w:tc>
          <w:tcPr>
            <w:tcW w:w="9620" w:type="dxa"/>
            <w:gridSpan w:val="2"/>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r>
      <w:tr>
        <w:trPr/>
        <w:tc>
          <w:tcPr>
            <w:tcW w:w="9620"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II AMOUNT AND TERMS OF THE COMMITMENTS</w:t>
            </w:r>
          </w:p>
        </w:tc>
        <w:tc>
          <w:tcPr>
            <w:tcW w:w="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b/>
                <w:strike/>
                <w:color w:val="FF0000"/>
                <w:sz w:val="20"/>
              </w:rPr>
              <w:t>29</w:t>
            </w:r>
            <w:r>
              <w:rPr>
                <w:rFonts w:ascii="Times New Roman;Times;serif" w:hAnsi="Times New Roman;Times;serif"/>
                <w:b/>
                <w:color w:val="0000FF"/>
                <w:sz w:val="20"/>
                <w:u w:val="single"/>
              </w:rPr>
              <w:t>33</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2.1</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Description of Facilities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29</w:t>
            </w:r>
            <w:r>
              <w:rPr>
                <w:rFonts w:ascii="Times New Roman;Times;serif" w:hAnsi="Times New Roman;Times;serif"/>
                <w:caps w:val="false"/>
                <w:smallCaps w:val="false"/>
                <w:color w:val="0000FF"/>
                <w:sz w:val="20"/>
                <w:u w:val="single"/>
              </w:rPr>
              <w:t>33</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2.2</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Loans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29</w:t>
            </w:r>
            <w:r>
              <w:rPr>
                <w:rFonts w:ascii="Times New Roman;Times;serif" w:hAnsi="Times New Roman;Times;serif"/>
                <w:caps w:val="false"/>
                <w:smallCaps w:val="false"/>
                <w:color w:val="0000FF"/>
                <w:sz w:val="20"/>
                <w:u w:val="single"/>
              </w:rPr>
              <w:t>33</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2.3</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Procedure for Revolving Borrowings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30</w:t>
            </w:r>
            <w:r>
              <w:rPr>
                <w:rFonts w:ascii="Times New Roman;Times;serif" w:hAnsi="Times New Roman;Times;serif"/>
                <w:caps w:val="false"/>
                <w:smallCaps w:val="false"/>
                <w:color w:val="0000FF"/>
                <w:sz w:val="20"/>
                <w:u w:val="single"/>
              </w:rPr>
              <w:t>33</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2.4</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Swingline Commitment</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30</w:t>
            </w:r>
            <w:r>
              <w:rPr>
                <w:rFonts w:ascii="Times New Roman;Times;serif" w:hAnsi="Times New Roman;Times;serif"/>
                <w:caps w:val="false"/>
                <w:smallCaps w:val="false"/>
                <w:color w:val="0000FF"/>
                <w:sz w:val="20"/>
                <w:u w:val="single"/>
              </w:rPr>
              <w:t>34</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2.5</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[Reserved]</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31</w:t>
            </w:r>
            <w:r>
              <w:rPr>
                <w:rFonts w:ascii="Times New Roman;Times;serif" w:hAnsi="Times New Roman;Times;serif"/>
                <w:caps w:val="false"/>
                <w:smallCaps w:val="false"/>
                <w:color w:val="0000FF"/>
                <w:sz w:val="20"/>
                <w:u w:val="single"/>
              </w:rPr>
              <w:t>35</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2.6</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Funding of Borrowings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31</w:t>
            </w:r>
            <w:r>
              <w:rPr>
                <w:rFonts w:ascii="Times New Roman;Times;serif" w:hAnsi="Times New Roman;Times;serif"/>
                <w:caps w:val="false"/>
                <w:smallCaps w:val="false"/>
                <w:color w:val="0000FF"/>
                <w:sz w:val="20"/>
                <w:u w:val="single"/>
              </w:rPr>
              <w:t>35</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2.7</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Elections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32</w:t>
            </w:r>
            <w:r>
              <w:rPr>
                <w:rFonts w:ascii="Times New Roman;Times;serif" w:hAnsi="Times New Roman;Times;serif"/>
                <w:caps w:val="false"/>
                <w:smallCaps w:val="false"/>
                <w:color w:val="0000FF"/>
                <w:sz w:val="20"/>
                <w:u w:val="single"/>
              </w:rPr>
              <w:t>36</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2.8</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Optional Reduction and Termination of Commitments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33</w:t>
            </w:r>
            <w:r>
              <w:rPr>
                <w:rFonts w:ascii="Times New Roman;Times;serif" w:hAnsi="Times New Roman;Times;serif"/>
                <w:caps w:val="false"/>
                <w:smallCaps w:val="false"/>
                <w:color w:val="0000FF"/>
                <w:sz w:val="20"/>
                <w:u w:val="single"/>
              </w:rPr>
              <w:t>37</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2.9</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Loans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33</w:t>
            </w:r>
            <w:r>
              <w:rPr>
                <w:rFonts w:ascii="Times New Roman;Times;serif" w:hAnsi="Times New Roman;Times;serif"/>
                <w:caps w:val="false"/>
                <w:smallCaps w:val="false"/>
                <w:color w:val="0000FF"/>
                <w:sz w:val="20"/>
                <w:u w:val="single"/>
              </w:rPr>
              <w:t>37</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2.10</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Evidence of Indebtedness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33</w:t>
            </w:r>
            <w:r>
              <w:rPr>
                <w:rFonts w:ascii="Times New Roman;Times;serif" w:hAnsi="Times New Roman;Times;serif"/>
                <w:caps w:val="false"/>
                <w:smallCaps w:val="false"/>
                <w:color w:val="0000FF"/>
                <w:sz w:val="20"/>
                <w:u w:val="single"/>
              </w:rPr>
              <w:t>37</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2.11</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Optional Prepayments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34</w:t>
            </w:r>
            <w:r>
              <w:rPr>
                <w:rFonts w:ascii="Times New Roman;Times;serif" w:hAnsi="Times New Roman;Times;serif"/>
                <w:caps w:val="false"/>
                <w:smallCaps w:val="false"/>
                <w:color w:val="0000FF"/>
                <w:sz w:val="20"/>
                <w:u w:val="single"/>
              </w:rPr>
              <w:t>38</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2.12</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Mandatory Prepayments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34</w:t>
            </w:r>
            <w:r>
              <w:rPr>
                <w:rFonts w:ascii="Times New Roman;Times;serif" w:hAnsi="Times New Roman;Times;serif"/>
                <w:caps w:val="false"/>
                <w:smallCaps w:val="false"/>
                <w:color w:val="0000FF"/>
                <w:sz w:val="20"/>
                <w:u w:val="single"/>
              </w:rPr>
              <w:t>38</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2.13</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Loans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35</w:t>
            </w:r>
            <w:r>
              <w:rPr>
                <w:rFonts w:ascii="Times New Roman;Times;serif" w:hAnsi="Times New Roman;Times;serif"/>
                <w:caps w:val="false"/>
                <w:smallCaps w:val="false"/>
                <w:color w:val="0000FF"/>
                <w:sz w:val="20"/>
                <w:u w:val="single"/>
              </w:rPr>
              <w:t>39</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2.14</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36</w:t>
            </w:r>
            <w:r>
              <w:rPr>
                <w:rFonts w:ascii="Times New Roman;Times;serif" w:hAnsi="Times New Roman;Times;serif"/>
                <w:caps w:val="false"/>
                <w:smallCaps w:val="false"/>
                <w:color w:val="0000FF"/>
                <w:sz w:val="20"/>
                <w:u w:val="single"/>
              </w:rPr>
              <w:t>40</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2.15</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Computation of Interest and Fees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37</w:t>
            </w:r>
            <w:r>
              <w:rPr>
                <w:rFonts w:ascii="Times New Roman;Times;serif" w:hAnsi="Times New Roman;Times;serif"/>
                <w:caps w:val="false"/>
                <w:smallCaps w:val="false"/>
                <w:color w:val="0000FF"/>
                <w:sz w:val="20"/>
                <w:u w:val="single"/>
              </w:rPr>
              <w:t>40</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2.16</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Inability to Determine Interest Rates; Benchmark Replacement Setting</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37</w:t>
            </w:r>
            <w:r>
              <w:rPr>
                <w:rFonts w:ascii="Times New Roman;Times;serif" w:hAnsi="Times New Roman;Times;serif"/>
                <w:caps w:val="false"/>
                <w:smallCaps w:val="false"/>
                <w:color w:val="0000FF"/>
                <w:sz w:val="20"/>
                <w:u w:val="single"/>
              </w:rPr>
              <w:t>40</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2.17</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Illegality</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39</w:t>
            </w:r>
            <w:r>
              <w:rPr>
                <w:rFonts w:ascii="Times New Roman;Times;serif" w:hAnsi="Times New Roman;Times;serif"/>
                <w:caps w:val="false"/>
                <w:smallCaps w:val="false"/>
                <w:color w:val="0000FF"/>
                <w:sz w:val="20"/>
                <w:u w:val="single"/>
              </w:rPr>
              <w:t>43</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2.18</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Costs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40</w:t>
            </w:r>
            <w:r>
              <w:rPr>
                <w:rFonts w:ascii="Times New Roman;Times;serif" w:hAnsi="Times New Roman;Times;serif"/>
                <w:caps w:val="false"/>
                <w:smallCaps w:val="false"/>
                <w:color w:val="0000FF"/>
                <w:sz w:val="20"/>
                <w:u w:val="single"/>
              </w:rPr>
              <w:t>43</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2.19</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Funding Indemnity</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41</w:t>
            </w:r>
            <w:r>
              <w:rPr>
                <w:rFonts w:ascii="Times New Roman;Times;serif" w:hAnsi="Times New Roman;Times;serif"/>
                <w:caps w:val="false"/>
                <w:smallCaps w:val="false"/>
                <w:color w:val="0000FF"/>
                <w:sz w:val="20"/>
                <w:u w:val="single"/>
              </w:rPr>
              <w:t>44</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2.20</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41</w:t>
            </w:r>
            <w:r>
              <w:rPr>
                <w:rFonts w:ascii="Times New Roman;Times;serif" w:hAnsi="Times New Roman;Times;serif"/>
                <w:caps w:val="false"/>
                <w:smallCaps w:val="false"/>
                <w:color w:val="0000FF"/>
                <w:sz w:val="20"/>
                <w:u w:val="single"/>
              </w:rPr>
              <w:t>45</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2.21</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Generally; Pro Rata Treatment; Sharing of Set-offs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45</w:t>
            </w:r>
            <w:r>
              <w:rPr>
                <w:rFonts w:ascii="Times New Roman;Times;serif" w:hAnsi="Times New Roman;Times;serif"/>
                <w:caps w:val="false"/>
                <w:smallCaps w:val="false"/>
                <w:color w:val="0000FF"/>
                <w:sz w:val="20"/>
                <w:u w:val="single"/>
              </w:rPr>
              <w:t>48</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2.22</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Letters of Credit</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46</w:t>
            </w:r>
            <w:r>
              <w:rPr>
                <w:rFonts w:ascii="Times New Roman;Times;serif" w:hAnsi="Times New Roman;Times;serif"/>
                <w:caps w:val="false"/>
                <w:smallCaps w:val="false"/>
                <w:color w:val="0000FF"/>
                <w:sz w:val="20"/>
                <w:u w:val="single"/>
              </w:rPr>
              <w:t>49</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2.23</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of Commitments; Additional Lenders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53</w:t>
            </w:r>
            <w:r>
              <w:rPr>
                <w:rFonts w:ascii="Times New Roman;Times;serif" w:hAnsi="Times New Roman;Times;serif"/>
                <w:caps w:val="false"/>
                <w:smallCaps w:val="false"/>
                <w:color w:val="0000FF"/>
                <w:sz w:val="20"/>
                <w:u w:val="single"/>
              </w:rPr>
              <w:t>56</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2.24</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Mitigation of Obligations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56</w:t>
            </w:r>
            <w:r>
              <w:rPr>
                <w:rFonts w:ascii="Times New Roman;Times;serif" w:hAnsi="Times New Roman;Times;serif"/>
                <w:caps w:val="false"/>
                <w:smallCaps w:val="false"/>
                <w:color w:val="0000FF"/>
                <w:sz w:val="20"/>
                <w:u w:val="single"/>
              </w:rPr>
              <w:t>59</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2.25</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Replacement of Lenders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56</w:t>
            </w:r>
            <w:r>
              <w:rPr>
                <w:rFonts w:ascii="Times New Roman;Times;serif" w:hAnsi="Times New Roman;Times;serif"/>
                <w:caps w:val="false"/>
                <w:smallCaps w:val="false"/>
                <w:color w:val="0000FF"/>
                <w:sz w:val="20"/>
                <w:u w:val="single"/>
              </w:rPr>
              <w:t>59</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2.26</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Defaulting Lenders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57</w:t>
            </w:r>
            <w:r>
              <w:rPr>
                <w:rFonts w:ascii="Times New Roman;Times;serif" w:hAnsi="Times New Roman;Times;serif"/>
                <w:caps w:val="false"/>
                <w:smallCaps w:val="false"/>
                <w:color w:val="0000FF"/>
                <w:sz w:val="20"/>
                <w:u w:val="single"/>
              </w:rPr>
              <w:t>60</w:t>
            </w:r>
          </w:p>
        </w:tc>
      </w:tr>
      <w:tr>
        <w:trPr/>
        <w:tc>
          <w:tcPr>
            <w:tcW w:w="9620" w:type="dxa"/>
            <w:gridSpan w:val="2"/>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r>
      <w:tr>
        <w:trPr/>
        <w:tc>
          <w:tcPr>
            <w:tcW w:w="9620"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III CONDITIONS PRECEDENT TO LOANS AND LETTERS OF CREDIT</w:t>
            </w:r>
          </w:p>
        </w:tc>
        <w:tc>
          <w:tcPr>
            <w:tcW w:w="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b/>
                <w:strike/>
                <w:color w:val="FF0000"/>
                <w:sz w:val="20"/>
              </w:rPr>
              <w:t>60</w:t>
            </w:r>
            <w:r>
              <w:rPr>
                <w:rFonts w:ascii="Times New Roman;Times;serif" w:hAnsi="Times New Roman;Times;serif"/>
                <w:b/>
                <w:color w:val="0000FF"/>
                <w:sz w:val="20"/>
                <w:u w:val="single"/>
              </w:rPr>
              <w:t>63</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3.1</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Conditions to Effectiveness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60</w:t>
            </w:r>
            <w:r>
              <w:rPr>
                <w:rFonts w:ascii="Times New Roman;Times;serif" w:hAnsi="Times New Roman;Times;serif"/>
                <w:caps w:val="false"/>
                <w:smallCaps w:val="false"/>
                <w:color w:val="0000FF"/>
                <w:sz w:val="20"/>
                <w:u w:val="single"/>
              </w:rPr>
              <w:t>63</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3.2</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Conditions to Each Credit Event</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62</w:t>
            </w:r>
            <w:r>
              <w:rPr>
                <w:rFonts w:ascii="Times New Roman;Times;serif" w:hAnsi="Times New Roman;Times;serif"/>
                <w:caps w:val="false"/>
                <w:smallCaps w:val="false"/>
                <w:color w:val="0000FF"/>
                <w:sz w:val="20"/>
                <w:u w:val="single"/>
              </w:rPr>
              <w:t>65</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3.3</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Delivery of Documents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63</w:t>
            </w:r>
            <w:r>
              <w:rPr>
                <w:rFonts w:ascii="Times New Roman;Times;serif" w:hAnsi="Times New Roman;Times;serif"/>
                <w:caps w:val="false"/>
                <w:smallCaps w:val="false"/>
                <w:color w:val="0000FF"/>
                <w:sz w:val="20"/>
                <w:u w:val="single"/>
              </w:rPr>
              <w:t>66</w:t>
            </w:r>
          </w:p>
        </w:tc>
      </w:tr>
      <w:tr>
        <w:trPr/>
        <w:tc>
          <w:tcPr>
            <w:tcW w:w="9620" w:type="dxa"/>
            <w:gridSpan w:val="2"/>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r>
      <w:tr>
        <w:trPr/>
        <w:tc>
          <w:tcPr>
            <w:tcW w:w="9620"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IV REPRESENTATIONS AND WARRANTIES</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b/>
                <w:strike/>
                <w:color w:val="FF0000"/>
                <w:sz w:val="20"/>
              </w:rPr>
              <w:t>63</w:t>
            </w:r>
            <w:r>
              <w:rPr>
                <w:rFonts w:ascii="Times New Roman;Times;serif" w:hAnsi="Times New Roman;Times;serif"/>
                <w:b/>
                <w:color w:val="0000FF"/>
                <w:sz w:val="20"/>
                <w:u w:val="single"/>
              </w:rPr>
              <w:t>66</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4.1</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Existence; Power</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63</w:t>
            </w:r>
            <w:r>
              <w:rPr>
                <w:rFonts w:ascii="Times New Roman;Times;serif" w:hAnsi="Times New Roman;Times;serif"/>
                <w:caps w:val="false"/>
                <w:smallCaps w:val="false"/>
                <w:color w:val="0000FF"/>
                <w:sz w:val="20"/>
                <w:u w:val="single"/>
              </w:rPr>
              <w:t>66</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4.2</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Organizational Power; Authorization</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63</w:t>
            </w:r>
            <w:r>
              <w:rPr>
                <w:rFonts w:ascii="Times New Roman;Times;serif" w:hAnsi="Times New Roman;Times;serif"/>
                <w:caps w:val="false"/>
                <w:smallCaps w:val="false"/>
                <w:color w:val="0000FF"/>
                <w:sz w:val="20"/>
                <w:u w:val="single"/>
              </w:rPr>
              <w:t>66</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4.3</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Governmental Approvals; No Conflicts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63</w:t>
            </w:r>
            <w:r>
              <w:rPr>
                <w:rFonts w:ascii="Times New Roman;Times;serif" w:hAnsi="Times New Roman;Times;serif"/>
                <w:caps w:val="false"/>
                <w:smallCaps w:val="false"/>
                <w:color w:val="0000FF"/>
                <w:sz w:val="20"/>
                <w:u w:val="single"/>
              </w:rPr>
              <w:t>66</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4.4</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Statements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64</w:t>
            </w:r>
            <w:r>
              <w:rPr>
                <w:rFonts w:ascii="Times New Roman;Times;serif" w:hAnsi="Times New Roman;Times;serif"/>
                <w:caps w:val="false"/>
                <w:smallCaps w:val="false"/>
                <w:color w:val="0000FF"/>
                <w:sz w:val="20"/>
                <w:u w:val="single"/>
              </w:rPr>
              <w:t>66</w:t>
            </w:r>
          </w:p>
        </w:tc>
      </w:tr>
      <w:tr>
        <w:trPr/>
        <w:tc>
          <w:tcPr>
            <w:tcW w:w="388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4.5</w:t>
            </w:r>
          </w:p>
        </w:tc>
        <w:tc>
          <w:tcPr>
            <w:tcW w:w="573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 and Environmental Matters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64</w:t>
            </w:r>
            <w:r>
              <w:rPr>
                <w:rFonts w:ascii="Times New Roman;Times;serif" w:hAnsi="Times New Roman;Times;serif"/>
                <w:caps w:val="false"/>
                <w:smallCaps w:val="false"/>
                <w:color w:val="0000FF"/>
                <w:sz w:val="20"/>
                <w:u w:val="single"/>
              </w:rPr>
              <w:t>67</w:t>
            </w:r>
          </w:p>
        </w:tc>
      </w:tr>
      <w:tr>
        <w:trPr/>
        <w:tc>
          <w:tcPr>
            <w:tcW w:w="388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4.6</w:t>
            </w:r>
          </w:p>
        </w:tc>
        <w:tc>
          <w:tcPr>
            <w:tcW w:w="573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Compliance with Laws and Agreements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64</w:t>
            </w:r>
            <w:r>
              <w:rPr>
                <w:rFonts w:ascii="Times New Roman;Times;serif" w:hAnsi="Times New Roman;Times;serif"/>
                <w:caps w:val="false"/>
                <w:smallCaps w:val="false"/>
                <w:color w:val="0000FF"/>
                <w:sz w:val="20"/>
                <w:u w:val="single"/>
              </w:rPr>
              <w:t>67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696" w:type="dxa"/>
        <w:jc w:val="left"/>
        <w:tblInd w:w="0" w:type="dxa"/>
        <w:tblLayout w:type="fixed"/>
        <w:tblCellMar>
          <w:top w:w="0" w:type="dxa"/>
          <w:left w:w="0" w:type="dxa"/>
          <w:bottom w:w="0" w:type="dxa"/>
          <w:right w:w="0" w:type="dxa"/>
        </w:tblCellMar>
      </w:tblPr>
      <w:tblGrid>
        <w:gridCol w:w="1055"/>
        <w:gridCol w:w="3527"/>
        <w:gridCol w:w="52"/>
        <w:gridCol w:w="1062"/>
      </w:tblGrid>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4.7</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Company Act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64</w:t>
            </w:r>
            <w:r>
              <w:rPr>
                <w:rFonts w:ascii="Times New Roman;Times;serif" w:hAnsi="Times New Roman;Times;serif"/>
                <w:caps w:val="false"/>
                <w:smallCaps w:val="false"/>
                <w:color w:val="0000FF"/>
                <w:sz w:val="20"/>
                <w:u w:val="single"/>
              </w:rPr>
              <w:t>67</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4.8</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64</w:t>
            </w:r>
            <w:r>
              <w:rPr>
                <w:rFonts w:ascii="Times New Roman;Times;serif" w:hAnsi="Times New Roman;Times;serif"/>
                <w:caps w:val="false"/>
                <w:smallCaps w:val="false"/>
                <w:color w:val="0000FF"/>
                <w:sz w:val="20"/>
                <w:u w:val="single"/>
              </w:rPr>
              <w:t>67</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4.9</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Margin Regulations</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65</w:t>
            </w:r>
            <w:r>
              <w:rPr>
                <w:rFonts w:ascii="Times New Roman;Times;serif" w:hAnsi="Times New Roman;Times;serif"/>
                <w:caps w:val="false"/>
                <w:smallCaps w:val="false"/>
                <w:color w:val="0000FF"/>
                <w:sz w:val="20"/>
                <w:u w:val="single"/>
              </w:rPr>
              <w:t>67</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4.10</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ERISA</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65</w:t>
            </w:r>
            <w:r>
              <w:rPr>
                <w:rFonts w:ascii="Times New Roman;Times;serif" w:hAnsi="Times New Roman;Times;serif"/>
                <w:caps w:val="false"/>
                <w:smallCaps w:val="false"/>
                <w:color w:val="0000FF"/>
                <w:sz w:val="20"/>
                <w:u w:val="single"/>
              </w:rPr>
              <w:t>68</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4.11</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Ownership of Property; Insurance</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66</w:t>
            </w:r>
            <w:r>
              <w:rPr>
                <w:rFonts w:ascii="Times New Roman;Times;serif" w:hAnsi="Times New Roman;Times;serif"/>
                <w:caps w:val="false"/>
                <w:smallCaps w:val="false"/>
                <w:color w:val="0000FF"/>
                <w:sz w:val="20"/>
                <w:u w:val="single"/>
              </w:rPr>
              <w:t>68</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4.12</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Disclosure</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66</w:t>
            </w:r>
            <w:r>
              <w:rPr>
                <w:rFonts w:ascii="Times New Roman;Times;serif" w:hAnsi="Times New Roman;Times;serif"/>
                <w:caps w:val="false"/>
                <w:smallCaps w:val="false"/>
                <w:color w:val="0000FF"/>
                <w:sz w:val="20"/>
                <w:u w:val="single"/>
              </w:rPr>
              <w:t>69</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4.13</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Labor Relations</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66</w:t>
            </w:r>
            <w:r>
              <w:rPr>
                <w:rFonts w:ascii="Times New Roman;Times;serif" w:hAnsi="Times New Roman;Times;serif"/>
                <w:caps w:val="false"/>
                <w:smallCaps w:val="false"/>
                <w:color w:val="0000FF"/>
                <w:sz w:val="20"/>
                <w:u w:val="single"/>
              </w:rPr>
              <w:t>69</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4.14</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Subsidiaries</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67</w:t>
            </w:r>
            <w:r>
              <w:rPr>
                <w:rFonts w:ascii="Times New Roman;Times;serif" w:hAnsi="Times New Roman;Times;serif"/>
                <w:caps w:val="false"/>
                <w:smallCaps w:val="false"/>
                <w:color w:val="0000FF"/>
                <w:sz w:val="20"/>
                <w:u w:val="single"/>
              </w:rPr>
              <w:t>70</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4.15</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Solvency</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67</w:t>
            </w:r>
            <w:r>
              <w:rPr>
                <w:rFonts w:ascii="Times New Roman;Times;serif" w:hAnsi="Times New Roman;Times;serif"/>
                <w:caps w:val="false"/>
                <w:smallCaps w:val="false"/>
                <w:color w:val="0000FF"/>
                <w:sz w:val="20"/>
                <w:u w:val="single"/>
              </w:rPr>
              <w:t>70</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4.16</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 and Disbursement Accounts</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67</w:t>
            </w:r>
            <w:r>
              <w:rPr>
                <w:rFonts w:ascii="Times New Roman;Times;serif" w:hAnsi="Times New Roman;Times;serif"/>
                <w:caps w:val="false"/>
                <w:smallCaps w:val="false"/>
                <w:color w:val="0000FF"/>
                <w:sz w:val="20"/>
                <w:u w:val="single"/>
              </w:rPr>
              <w:t>70</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4.17</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 Agreements</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67</w:t>
            </w:r>
            <w:r>
              <w:rPr>
                <w:rFonts w:ascii="Times New Roman;Times;serif" w:hAnsi="Times New Roman;Times;serif"/>
                <w:caps w:val="false"/>
                <w:smallCaps w:val="false"/>
                <w:color w:val="0000FF"/>
                <w:sz w:val="20"/>
                <w:u w:val="single"/>
              </w:rPr>
              <w:t>70</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4.18</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OFAC</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67</w:t>
            </w:r>
            <w:r>
              <w:rPr>
                <w:rFonts w:ascii="Times New Roman;Times;serif" w:hAnsi="Times New Roman;Times;serif"/>
                <w:caps w:val="false"/>
                <w:smallCaps w:val="false"/>
                <w:color w:val="0000FF"/>
                <w:sz w:val="20"/>
                <w:u w:val="single"/>
              </w:rPr>
              <w:t>70</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4.19</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Patriot Act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67</w:t>
            </w:r>
            <w:r>
              <w:rPr>
                <w:rFonts w:ascii="Times New Roman;Times;serif" w:hAnsi="Times New Roman;Times;serif"/>
                <w:caps w:val="false"/>
                <w:smallCaps w:val="false"/>
                <w:color w:val="0000FF"/>
                <w:sz w:val="20"/>
                <w:u w:val="single"/>
              </w:rPr>
              <w:t>70</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Section 4.20</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Affected Financial Institutions</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color w:val="0000FF"/>
                <w:sz w:val="20"/>
                <w:u w:val="single"/>
              </w:rPr>
            </w:pPr>
            <w:r>
              <w:rPr>
                <w:rFonts w:ascii="Times New Roman;Times;serif" w:hAnsi="Times New Roman;Times;serif"/>
                <w:caps w:val="false"/>
                <w:smallCaps w:val="false"/>
                <w:color w:val="0000FF"/>
                <w:sz w:val="20"/>
                <w:u w:val="single"/>
              </w:rPr>
              <w:t>70</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Section 4.21</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Outbound Investment Rules</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color w:val="0000FF"/>
                <w:sz w:val="20"/>
                <w:u w:val="single"/>
              </w:rPr>
            </w:pPr>
            <w:r>
              <w:rPr>
                <w:rFonts w:ascii="Times New Roman;Times;serif" w:hAnsi="Times New Roman;Times;serif"/>
                <w:caps w:val="false"/>
                <w:smallCaps w:val="false"/>
                <w:color w:val="0000FF"/>
                <w:sz w:val="20"/>
                <w:u w:val="single"/>
              </w:rPr>
              <w:t>70</w:t>
            </w:r>
          </w:p>
        </w:tc>
      </w:tr>
      <w:tr>
        <w:trPr/>
        <w:tc>
          <w:tcPr>
            <w:tcW w:w="4634" w:type="dxa"/>
            <w:gridSpan w:val="3"/>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r>
      <w:tr>
        <w:trPr/>
        <w:tc>
          <w:tcPr>
            <w:tcW w:w="4634"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V AFFIRMATIVE COVENANTS</w:t>
            </w:r>
          </w:p>
        </w:tc>
        <w:tc>
          <w:tcPr>
            <w:tcW w:w="10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b/>
                <w:strike/>
                <w:color w:val="FF0000"/>
                <w:sz w:val="20"/>
              </w:rPr>
              <w:t>67</w:t>
            </w:r>
            <w:r>
              <w:rPr>
                <w:rFonts w:ascii="Times New Roman;Times;serif" w:hAnsi="Times New Roman;Times;serif"/>
                <w:b/>
                <w:color w:val="0000FF"/>
                <w:sz w:val="20"/>
                <w:u w:val="single"/>
              </w:rPr>
              <w:t>71</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5.1</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Statements and Other Information</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68</w:t>
            </w:r>
            <w:r>
              <w:rPr>
                <w:rFonts w:ascii="Times New Roman;Times;serif" w:hAnsi="Times New Roman;Times;serif"/>
                <w:caps w:val="false"/>
                <w:smallCaps w:val="false"/>
                <w:color w:val="0000FF"/>
                <w:sz w:val="20"/>
                <w:u w:val="single"/>
              </w:rPr>
              <w:t>71</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5.2</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Notices of Material Events</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69</w:t>
            </w:r>
            <w:r>
              <w:rPr>
                <w:rFonts w:ascii="Times New Roman;Times;serif" w:hAnsi="Times New Roman;Times;serif"/>
                <w:caps w:val="false"/>
                <w:smallCaps w:val="false"/>
                <w:color w:val="0000FF"/>
                <w:sz w:val="20"/>
                <w:u w:val="single"/>
              </w:rPr>
              <w:t>72</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5.3</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Existence; Conduct of Business</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70</w:t>
            </w:r>
            <w:r>
              <w:rPr>
                <w:rFonts w:ascii="Times New Roman;Times;serif" w:hAnsi="Times New Roman;Times;serif"/>
                <w:caps w:val="false"/>
                <w:smallCaps w:val="false"/>
                <w:color w:val="0000FF"/>
                <w:sz w:val="20"/>
                <w:u w:val="single"/>
              </w:rPr>
              <w:t>73</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5.4</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Compliance with Laws</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70</w:t>
            </w:r>
            <w:r>
              <w:rPr>
                <w:rFonts w:ascii="Times New Roman;Times;serif" w:hAnsi="Times New Roman;Times;serif"/>
                <w:caps w:val="false"/>
                <w:smallCaps w:val="false"/>
                <w:color w:val="0000FF"/>
                <w:sz w:val="20"/>
                <w:u w:val="single"/>
              </w:rPr>
              <w:t>73</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5.5</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Obligations</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70</w:t>
            </w:r>
            <w:r>
              <w:rPr>
                <w:rFonts w:ascii="Times New Roman;Times;serif" w:hAnsi="Times New Roman;Times;serif"/>
                <w:caps w:val="false"/>
                <w:smallCaps w:val="false"/>
                <w:color w:val="0000FF"/>
                <w:sz w:val="20"/>
                <w:u w:val="single"/>
              </w:rPr>
              <w:t>74</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5.6</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Books and Records</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71</w:t>
            </w:r>
            <w:r>
              <w:rPr>
                <w:rFonts w:ascii="Times New Roman;Times;serif" w:hAnsi="Times New Roman;Times;serif"/>
                <w:caps w:val="false"/>
                <w:smallCaps w:val="false"/>
                <w:color w:val="0000FF"/>
                <w:sz w:val="20"/>
                <w:u w:val="single"/>
              </w:rPr>
              <w:t>74</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5.7</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Visitation and Inspection</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71</w:t>
            </w:r>
            <w:r>
              <w:rPr>
                <w:rFonts w:ascii="Times New Roman;Times;serif" w:hAnsi="Times New Roman;Times;serif"/>
                <w:caps w:val="false"/>
                <w:smallCaps w:val="false"/>
                <w:color w:val="0000FF"/>
                <w:sz w:val="20"/>
                <w:u w:val="single"/>
              </w:rPr>
              <w:t>74</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5.8</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Maintenance of Properties; Insurance</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71</w:t>
            </w:r>
            <w:r>
              <w:rPr>
                <w:rFonts w:ascii="Times New Roman;Times;serif" w:hAnsi="Times New Roman;Times;serif"/>
                <w:caps w:val="false"/>
                <w:smallCaps w:val="false"/>
                <w:color w:val="0000FF"/>
                <w:sz w:val="20"/>
                <w:u w:val="single"/>
              </w:rPr>
              <w:t>74</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5.9</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 of Proceeds; Margin Regulations</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71</w:t>
            </w:r>
            <w:r>
              <w:rPr>
                <w:rFonts w:ascii="Times New Roman;Times;serif" w:hAnsi="Times New Roman;Times;serif"/>
                <w:caps w:val="false"/>
                <w:smallCaps w:val="false"/>
                <w:color w:val="0000FF"/>
                <w:sz w:val="20"/>
                <w:u w:val="single"/>
              </w:rPr>
              <w:t>74</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5.10</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Casualty and Condemnation</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71</w:t>
            </w:r>
            <w:r>
              <w:rPr>
                <w:rFonts w:ascii="Times New Roman;Times;serif" w:hAnsi="Times New Roman;Times;serif"/>
                <w:caps w:val="false"/>
                <w:smallCaps w:val="false"/>
                <w:color w:val="0000FF"/>
                <w:sz w:val="20"/>
                <w:u w:val="single"/>
              </w:rPr>
              <w:t>74</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5.11</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Management</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71</w:t>
            </w:r>
            <w:r>
              <w:rPr>
                <w:rFonts w:ascii="Times New Roman;Times;serif" w:hAnsi="Times New Roman;Times;serif"/>
                <w:caps w:val="false"/>
                <w:smallCaps w:val="false"/>
                <w:color w:val="0000FF"/>
                <w:sz w:val="20"/>
                <w:u w:val="single"/>
              </w:rPr>
              <w:t>75</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5.12</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Subsidiaries and Guaranties</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72</w:t>
            </w:r>
            <w:r>
              <w:rPr>
                <w:rFonts w:ascii="Times New Roman;Times;serif" w:hAnsi="Times New Roman;Times;serif"/>
                <w:caps w:val="false"/>
                <w:smallCaps w:val="false"/>
                <w:color w:val="0000FF"/>
                <w:sz w:val="20"/>
                <w:u w:val="single"/>
              </w:rPr>
              <w:t>75</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5.13</w:t>
            </w:r>
          </w:p>
        </w:tc>
        <w:tc>
          <w:tcPr>
            <w:tcW w:w="35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trike/>
                <w:color w:val="FF0000"/>
                <w:sz w:val="20"/>
              </w:rPr>
            </w:pPr>
            <w:r>
              <w:rPr>
                <w:rFonts w:ascii="Times New Roman;Times;serif" w:hAnsi="Times New Roman;Times;serif"/>
                <w:caps w:val="false"/>
                <w:smallCaps w:val="false"/>
                <w:strike/>
                <w:color w:val="FF0000"/>
                <w:sz w:val="20"/>
              </w:rPr>
              <w:t>Real Estate; Leased Locations</w:t>
            </w:r>
          </w:p>
        </w:tc>
        <w:tc>
          <w:tcPr>
            <w:tcW w:w="1114"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72</w:t>
            </w:r>
            <w:r>
              <w:rPr>
                <w:rFonts w:ascii="Times New Roman;Times;serif" w:hAnsi="Times New Roman;Times;serif"/>
                <w:caps w:val="false"/>
                <w:smallCaps w:val="false"/>
                <w:color w:val="0000FF"/>
                <w:sz w:val="20"/>
                <w:u w:val="single"/>
              </w:rPr>
              <w:t>[Reserved]</w:t>
            </w:r>
          </w:p>
        </w:tc>
      </w:tr>
      <w:tr>
        <w:trPr/>
        <w:tc>
          <w:tcPr>
            <w:tcW w:w="1055" w:type="dxa"/>
            <w:tcBorders/>
            <w:shd w:fill="CCEEFF" w:val="clear"/>
            <w:vAlign w:val="center"/>
          </w:tcPr>
          <w:p>
            <w:pPr>
              <w:pStyle w:val="TableContents"/>
              <w:bidi w:val="0"/>
              <w:spacing w:before="0" w:after="283"/>
              <w:jc w:val="left"/>
              <w:rPr/>
            </w:pPr>
            <w:r>
              <w:rPr/>
              <w:t> </w:t>
            </w:r>
          </w:p>
        </w:tc>
        <w:tc>
          <w:tcPr>
            <w:tcW w:w="3579" w:type="dxa"/>
            <w:gridSpan w:val="2"/>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color w:val="0000FF"/>
                <w:sz w:val="20"/>
                <w:u w:val="single"/>
              </w:rPr>
            </w:pPr>
            <w:r>
              <w:rPr>
                <w:rFonts w:ascii="Times New Roman;Times;serif" w:hAnsi="Times New Roman;Times;serif"/>
                <w:color w:val="0000FF"/>
                <w:sz w:val="20"/>
                <w:u w:val="single"/>
              </w:rPr>
              <w:t>76</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5.14</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Further Assurances</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73</w:t>
            </w:r>
            <w:r>
              <w:rPr>
                <w:rFonts w:ascii="Times New Roman;Times;serif" w:hAnsi="Times New Roman;Times;serif"/>
                <w:caps w:val="false"/>
                <w:smallCaps w:val="false"/>
                <w:color w:val="0000FF"/>
                <w:sz w:val="20"/>
                <w:u w:val="single"/>
              </w:rPr>
              <w:t>76</w:t>
            </w:r>
          </w:p>
        </w:tc>
      </w:tr>
      <w:tr>
        <w:trPr/>
        <w:tc>
          <w:tcPr>
            <w:tcW w:w="4634" w:type="dxa"/>
            <w:gridSpan w:val="3"/>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r>
      <w:tr>
        <w:trPr/>
        <w:tc>
          <w:tcPr>
            <w:tcW w:w="4634" w:type="dxa"/>
            <w:gridSpan w:val="3"/>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VI FINANCIAL COVENANTS</w:t>
            </w:r>
          </w:p>
        </w:tc>
        <w:tc>
          <w:tcPr>
            <w:tcW w:w="10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b/>
                <w:strike/>
                <w:color w:val="FF0000"/>
                <w:sz w:val="20"/>
              </w:rPr>
              <w:t>73</w:t>
            </w:r>
            <w:r>
              <w:rPr>
                <w:rFonts w:ascii="Times New Roman;Times;serif" w:hAnsi="Times New Roman;Times;serif"/>
                <w:b/>
                <w:color w:val="0000FF"/>
                <w:sz w:val="20"/>
                <w:u w:val="single"/>
              </w:rPr>
              <w:t>76</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6.1</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color w:val="0000FF"/>
                <w:sz w:val="20"/>
              </w:rPr>
              <w:t xml:space="preserve">Net </w:t>
            </w:r>
            <w:r>
              <w:rPr>
                <w:rFonts w:ascii="Times New Roman;Times;serif" w:hAnsi="Times New Roman;Times;serif"/>
                <w:caps w:val="false"/>
                <w:smallCaps w:val="false"/>
                <w:sz w:val="20"/>
              </w:rPr>
              <w:t>Funded Debt Leverage Ratio</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73</w:t>
            </w:r>
            <w:r>
              <w:rPr>
                <w:rFonts w:ascii="Times New Roman;Times;serif" w:hAnsi="Times New Roman;Times;serif"/>
                <w:caps w:val="false"/>
                <w:smallCaps w:val="false"/>
                <w:color w:val="0000FF"/>
                <w:sz w:val="20"/>
                <w:u w:val="single"/>
              </w:rPr>
              <w:t>76</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6.2</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Coverage Ratio</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73</w:t>
            </w:r>
            <w:r>
              <w:rPr>
                <w:rFonts w:ascii="Times New Roman;Times;serif" w:hAnsi="Times New Roman;Times;serif"/>
                <w:caps w:val="false"/>
                <w:smallCaps w:val="false"/>
                <w:color w:val="0000FF"/>
                <w:sz w:val="20"/>
                <w:u w:val="single"/>
              </w:rPr>
              <w:t>76</w:t>
            </w:r>
          </w:p>
        </w:tc>
      </w:tr>
      <w:tr>
        <w:trPr/>
        <w:tc>
          <w:tcPr>
            <w:tcW w:w="4634" w:type="dxa"/>
            <w:gridSpan w:val="3"/>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r>
      <w:tr>
        <w:trPr/>
        <w:tc>
          <w:tcPr>
            <w:tcW w:w="4634" w:type="dxa"/>
            <w:gridSpan w:val="3"/>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VII NEGATIVE COVENANTS</w:t>
            </w:r>
          </w:p>
        </w:tc>
        <w:tc>
          <w:tcPr>
            <w:tcW w:w="10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b/>
                <w:strike/>
                <w:color w:val="FF0000"/>
                <w:sz w:val="20"/>
              </w:rPr>
              <w:t>73</w:t>
            </w:r>
            <w:r>
              <w:rPr>
                <w:rFonts w:ascii="Times New Roman;Times;serif" w:hAnsi="Times New Roman;Times;serif"/>
                <w:b/>
                <w:color w:val="0000FF"/>
                <w:sz w:val="20"/>
                <w:u w:val="single"/>
              </w:rPr>
              <w:t>76</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7.1</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Indebtedness and Preferred Equity</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73</w:t>
            </w:r>
            <w:r>
              <w:rPr>
                <w:rFonts w:ascii="Times New Roman;Times;serif" w:hAnsi="Times New Roman;Times;serif"/>
                <w:caps w:val="false"/>
                <w:smallCaps w:val="false"/>
                <w:color w:val="0000FF"/>
                <w:sz w:val="20"/>
                <w:u w:val="single"/>
              </w:rPr>
              <w:t>76</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7.2</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Liens</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75</w:t>
            </w:r>
            <w:r>
              <w:rPr>
                <w:rFonts w:ascii="Times New Roman;Times;serif" w:hAnsi="Times New Roman;Times;serif"/>
                <w:caps w:val="false"/>
                <w:smallCaps w:val="false"/>
                <w:color w:val="0000FF"/>
                <w:sz w:val="20"/>
                <w:u w:val="single"/>
              </w:rPr>
              <w:t>78</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7.3</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Fundamental Changes</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75</w:t>
            </w:r>
            <w:r>
              <w:rPr>
                <w:rFonts w:ascii="Times New Roman;Times;serif" w:hAnsi="Times New Roman;Times;serif"/>
                <w:caps w:val="false"/>
                <w:smallCaps w:val="false"/>
                <w:color w:val="0000FF"/>
                <w:sz w:val="20"/>
                <w:u w:val="single"/>
              </w:rPr>
              <w:t>79</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7.4</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Loans</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76</w:t>
            </w:r>
            <w:r>
              <w:rPr>
                <w:rFonts w:ascii="Times New Roman;Times;serif" w:hAnsi="Times New Roman;Times;serif"/>
                <w:caps w:val="false"/>
                <w:smallCaps w:val="false"/>
                <w:color w:val="0000FF"/>
                <w:sz w:val="20"/>
                <w:u w:val="single"/>
              </w:rPr>
              <w:t>80</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7.5</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Payments</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76</w:t>
            </w:r>
            <w:r>
              <w:rPr>
                <w:rFonts w:ascii="Times New Roman;Times;serif" w:hAnsi="Times New Roman;Times;serif"/>
                <w:caps w:val="false"/>
                <w:smallCaps w:val="false"/>
                <w:color w:val="0000FF"/>
                <w:sz w:val="20"/>
                <w:u w:val="single"/>
              </w:rPr>
              <w:t>81</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7.6</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 of Assets</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77</w:t>
            </w:r>
            <w:r>
              <w:rPr>
                <w:rFonts w:ascii="Times New Roman;Times;serif" w:hAnsi="Times New Roman;Times;serif"/>
                <w:caps w:val="false"/>
                <w:smallCaps w:val="false"/>
                <w:color w:val="0000FF"/>
                <w:sz w:val="20"/>
                <w:u w:val="single"/>
              </w:rPr>
              <w:t>81</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7.7</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Transactions with Affiliates</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77</w:t>
            </w:r>
            <w:r>
              <w:rPr>
                <w:rFonts w:ascii="Times New Roman;Times;serif" w:hAnsi="Times New Roman;Times;serif"/>
                <w:caps w:val="false"/>
                <w:smallCaps w:val="false"/>
                <w:color w:val="0000FF"/>
                <w:sz w:val="20"/>
                <w:u w:val="single"/>
              </w:rPr>
              <w:t>83</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7.8</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Restrictive Agreements</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78</w:t>
            </w:r>
            <w:r>
              <w:rPr>
                <w:rFonts w:ascii="Times New Roman;Times;serif" w:hAnsi="Times New Roman;Times;serif"/>
                <w:caps w:val="false"/>
                <w:smallCaps w:val="false"/>
                <w:color w:val="0000FF"/>
                <w:sz w:val="20"/>
                <w:u w:val="single"/>
              </w:rPr>
              <w:t>83</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7.9</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 and Leaseback Transactions</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78</w:t>
            </w:r>
            <w:r>
              <w:rPr>
                <w:rFonts w:ascii="Times New Roman;Times;serif" w:hAnsi="Times New Roman;Times;serif"/>
                <w:caps w:val="false"/>
                <w:smallCaps w:val="false"/>
                <w:color w:val="0000FF"/>
                <w:sz w:val="20"/>
                <w:u w:val="single"/>
              </w:rPr>
              <w:t>84</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7.10</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Hedging Transactions</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78</w:t>
            </w:r>
            <w:r>
              <w:rPr>
                <w:rFonts w:ascii="Times New Roman;Times;serif" w:hAnsi="Times New Roman;Times;serif"/>
                <w:caps w:val="false"/>
                <w:smallCaps w:val="false"/>
                <w:color w:val="0000FF"/>
                <w:sz w:val="20"/>
                <w:u w:val="single"/>
              </w:rPr>
              <w:t>84</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7.11</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Amendment to Material Documents</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78</w:t>
            </w:r>
            <w:r>
              <w:rPr>
                <w:rFonts w:ascii="Times New Roman;Times;serif" w:hAnsi="Times New Roman;Times;serif"/>
                <w:caps w:val="false"/>
                <w:smallCaps w:val="false"/>
                <w:color w:val="0000FF"/>
                <w:sz w:val="20"/>
                <w:u w:val="single"/>
              </w:rPr>
              <w:t>84</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7.12</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 Changes</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78</w:t>
            </w:r>
            <w:r>
              <w:rPr>
                <w:rFonts w:ascii="Times New Roman;Times;serif" w:hAnsi="Times New Roman;Times;serif"/>
                <w:caps w:val="false"/>
                <w:smallCaps w:val="false"/>
                <w:color w:val="0000FF"/>
                <w:sz w:val="20"/>
                <w:u w:val="single"/>
              </w:rPr>
              <w:t>84</w:t>
            </w:r>
          </w:p>
        </w:tc>
      </w:tr>
      <w:tr>
        <w:trPr/>
        <w:tc>
          <w:tcPr>
            <w:tcW w:w="10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7.13</w:t>
            </w:r>
          </w:p>
        </w:tc>
        <w:tc>
          <w:tcPr>
            <w:tcW w:w="3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Obligations</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79</w:t>
            </w:r>
            <w:r>
              <w:rPr>
                <w:rFonts w:ascii="Times New Roman;Times;serif" w:hAnsi="Times New Roman;Times;serif"/>
                <w:caps w:val="false"/>
                <w:smallCaps w:val="false"/>
                <w:color w:val="0000FF"/>
                <w:sz w:val="20"/>
                <w:u w:val="single"/>
              </w:rPr>
              <w:t>84</w:t>
            </w:r>
          </w:p>
        </w:tc>
      </w:tr>
      <w:tr>
        <w:trPr/>
        <w:tc>
          <w:tcPr>
            <w:tcW w:w="10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7.14</w:t>
            </w:r>
          </w:p>
        </w:tc>
        <w:tc>
          <w:tcPr>
            <w:tcW w:w="357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Regulation</w:t>
            </w:r>
          </w:p>
        </w:tc>
        <w:tc>
          <w:tcPr>
            <w:tcW w:w="106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79</w:t>
            </w:r>
            <w:r>
              <w:rPr>
                <w:rFonts w:ascii="Times New Roman;Times;serif" w:hAnsi="Times New Roman;Times;serif"/>
                <w:caps w:val="false"/>
                <w:smallCaps w:val="false"/>
                <w:color w:val="0000FF"/>
                <w:sz w:val="20"/>
                <w:u w:val="single"/>
              </w:rPr>
              <w:t>84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23"/>
        <w:gridCol w:w="5704"/>
        <w:gridCol w:w="137"/>
        <w:gridCol w:w="3241"/>
      </w:tblGrid>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Section 7.15</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Outbound Investment Rules</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color w:val="0000FF"/>
                <w:sz w:val="20"/>
                <w:u w:val="single"/>
              </w:rPr>
            </w:pPr>
            <w:r>
              <w:rPr>
                <w:rFonts w:ascii="Times New Roman;Times;serif" w:hAnsi="Times New Roman;Times;serif"/>
                <w:caps w:val="false"/>
                <w:smallCaps w:val="false"/>
                <w:color w:val="0000FF"/>
                <w:sz w:val="20"/>
                <w:u w:val="single"/>
              </w:rPr>
              <w:t>85</w:t>
            </w:r>
          </w:p>
        </w:tc>
      </w:tr>
      <w:tr>
        <w:trPr/>
        <w:tc>
          <w:tcPr>
            <w:tcW w:w="6964" w:type="dxa"/>
            <w:gridSpan w:val="3"/>
            <w:tcBorders/>
            <w:shd w:fill="FFFFFF" w:val="clear"/>
            <w:vAlign w:val="center"/>
          </w:tcPr>
          <w:p>
            <w:pPr>
              <w:pStyle w:val="TableContents"/>
              <w:bidi w:val="0"/>
              <w:spacing w:before="0" w:after="283"/>
              <w:jc w:val="left"/>
              <w:rPr/>
            </w:pPr>
            <w:r>
              <w:rPr/>
              <w:t> </w:t>
            </w:r>
          </w:p>
        </w:tc>
        <w:tc>
          <w:tcPr>
            <w:tcW w:w="3241" w:type="dxa"/>
            <w:tcBorders/>
            <w:shd w:fill="FFFFFF" w:val="clear"/>
            <w:vAlign w:val="center"/>
          </w:tcPr>
          <w:p>
            <w:pPr>
              <w:pStyle w:val="TableContents"/>
              <w:bidi w:val="0"/>
              <w:spacing w:before="0" w:after="283"/>
              <w:jc w:val="right"/>
              <w:rPr/>
            </w:pPr>
            <w:r>
              <w:rPr/>
              <w:t> </w:t>
            </w:r>
          </w:p>
        </w:tc>
      </w:tr>
      <w:tr>
        <w:trPr/>
        <w:tc>
          <w:tcPr>
            <w:tcW w:w="6964"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VIII EVENTS OF DEFAULT</w:t>
            </w:r>
          </w:p>
        </w:tc>
        <w:tc>
          <w:tcPr>
            <w:tcW w:w="32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b/>
                <w:strike/>
                <w:color w:val="FF0000"/>
                <w:sz w:val="20"/>
              </w:rPr>
              <w:t>79</w:t>
            </w:r>
            <w:r>
              <w:rPr>
                <w:rFonts w:ascii="Times New Roman;Times;serif" w:hAnsi="Times New Roman;Times;serif"/>
                <w:b/>
                <w:color w:val="0000FF"/>
                <w:sz w:val="20"/>
                <w:u w:val="single"/>
              </w:rPr>
              <w:t>85</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8.1</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Events of Default</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79</w:t>
            </w:r>
            <w:r>
              <w:rPr>
                <w:rFonts w:ascii="Times New Roman;Times;serif" w:hAnsi="Times New Roman;Times;serif"/>
                <w:caps w:val="false"/>
                <w:smallCaps w:val="false"/>
                <w:color w:val="0000FF"/>
                <w:sz w:val="20"/>
                <w:u w:val="single"/>
              </w:rPr>
              <w:t>85</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8.2</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Application of Proceeds</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81</w:t>
            </w:r>
            <w:r>
              <w:rPr>
                <w:rFonts w:ascii="Times New Roman;Times;serif" w:hAnsi="Times New Roman;Times;serif"/>
                <w:caps w:val="false"/>
                <w:smallCaps w:val="false"/>
                <w:color w:val="0000FF"/>
                <w:sz w:val="20"/>
                <w:u w:val="single"/>
              </w:rPr>
              <w:t>87</w:t>
            </w:r>
          </w:p>
        </w:tc>
      </w:tr>
      <w:tr>
        <w:trPr/>
        <w:tc>
          <w:tcPr>
            <w:tcW w:w="6964" w:type="dxa"/>
            <w:gridSpan w:val="3"/>
            <w:tcBorders/>
            <w:shd w:fill="FFFFFF" w:val="clear"/>
            <w:vAlign w:val="center"/>
          </w:tcPr>
          <w:p>
            <w:pPr>
              <w:pStyle w:val="TableContents"/>
              <w:bidi w:val="0"/>
              <w:spacing w:before="0" w:after="283"/>
              <w:jc w:val="left"/>
              <w:rPr/>
            </w:pPr>
            <w:r>
              <w:rPr/>
              <w:t> </w:t>
            </w:r>
          </w:p>
        </w:tc>
        <w:tc>
          <w:tcPr>
            <w:tcW w:w="3241" w:type="dxa"/>
            <w:tcBorders/>
            <w:shd w:fill="FFFFFF" w:val="clear"/>
            <w:vAlign w:val="center"/>
          </w:tcPr>
          <w:p>
            <w:pPr>
              <w:pStyle w:val="TableContents"/>
              <w:bidi w:val="0"/>
              <w:spacing w:before="0" w:after="283"/>
              <w:jc w:val="right"/>
              <w:rPr/>
            </w:pPr>
            <w:r>
              <w:rPr/>
              <w:t> </w:t>
            </w:r>
          </w:p>
        </w:tc>
      </w:tr>
      <w:tr>
        <w:trPr/>
        <w:tc>
          <w:tcPr>
            <w:tcW w:w="6964"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IX THE ADMINISTRATIVE AGENT</w:t>
            </w:r>
          </w:p>
        </w:tc>
        <w:tc>
          <w:tcPr>
            <w:tcW w:w="32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b/>
                <w:strike/>
                <w:color w:val="FF0000"/>
                <w:sz w:val="20"/>
              </w:rPr>
              <w:t>82</w:t>
            </w:r>
            <w:r>
              <w:rPr>
                <w:rFonts w:ascii="Times New Roman;Times;serif" w:hAnsi="Times New Roman;Times;serif"/>
                <w:b/>
                <w:color w:val="0000FF"/>
                <w:sz w:val="20"/>
                <w:u w:val="single"/>
              </w:rPr>
              <w:t>89</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9.1</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Appointment of the Administrative Agent</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82</w:t>
            </w:r>
            <w:r>
              <w:rPr>
                <w:rFonts w:ascii="Times New Roman;Times;serif" w:hAnsi="Times New Roman;Times;serif"/>
                <w:caps w:val="false"/>
                <w:smallCaps w:val="false"/>
                <w:color w:val="0000FF"/>
                <w:sz w:val="20"/>
                <w:u w:val="single"/>
              </w:rPr>
              <w:t>89</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9.2</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Nature of Duties of the Administrative Agent</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83</w:t>
            </w:r>
            <w:r>
              <w:rPr>
                <w:rFonts w:ascii="Times New Roman;Times;serif" w:hAnsi="Times New Roman;Times;serif"/>
                <w:caps w:val="false"/>
                <w:smallCaps w:val="false"/>
                <w:color w:val="0000FF"/>
                <w:sz w:val="20"/>
                <w:u w:val="single"/>
              </w:rPr>
              <w:t>89</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9.3</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Lack of Reliance on the Administrative Agent</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84</w:t>
            </w:r>
            <w:r>
              <w:rPr>
                <w:rFonts w:ascii="Times New Roman;Times;serif" w:hAnsi="Times New Roman;Times;serif"/>
                <w:caps w:val="false"/>
                <w:smallCaps w:val="false"/>
                <w:color w:val="0000FF"/>
                <w:sz w:val="20"/>
                <w:u w:val="single"/>
              </w:rPr>
              <w:t>90</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9.4</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Certain Rights of the Administrative Agent</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84</w:t>
            </w:r>
            <w:r>
              <w:rPr>
                <w:rFonts w:ascii="Times New Roman;Times;serif" w:hAnsi="Times New Roman;Times;serif"/>
                <w:caps w:val="false"/>
                <w:smallCaps w:val="false"/>
                <w:color w:val="0000FF"/>
                <w:sz w:val="20"/>
                <w:u w:val="single"/>
              </w:rPr>
              <w:t>91</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9.5</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Reliance by the Administrative Agent</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84</w:t>
            </w:r>
            <w:r>
              <w:rPr>
                <w:rFonts w:ascii="Times New Roman;Times;serif" w:hAnsi="Times New Roman;Times;serif"/>
                <w:caps w:val="false"/>
                <w:smallCaps w:val="false"/>
                <w:color w:val="0000FF"/>
                <w:sz w:val="20"/>
                <w:u w:val="single"/>
              </w:rPr>
              <w:t>91</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9.6</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Administrative Agent in its Individual Capacity</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84</w:t>
            </w:r>
            <w:r>
              <w:rPr>
                <w:rFonts w:ascii="Times New Roman;Times;serif" w:hAnsi="Times New Roman;Times;serif"/>
                <w:caps w:val="false"/>
                <w:smallCaps w:val="false"/>
                <w:color w:val="0000FF"/>
                <w:sz w:val="20"/>
                <w:u w:val="single"/>
              </w:rPr>
              <w:t>91</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9.7</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Successor Administrative Agent</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84</w:t>
            </w:r>
            <w:r>
              <w:rPr>
                <w:rFonts w:ascii="Times New Roman;Times;serif" w:hAnsi="Times New Roman;Times;serif"/>
                <w:caps w:val="false"/>
                <w:smallCaps w:val="false"/>
                <w:color w:val="0000FF"/>
                <w:sz w:val="20"/>
                <w:u w:val="single"/>
              </w:rPr>
              <w:t>91</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9.8</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Withholding Tax</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85</w:t>
            </w:r>
            <w:r>
              <w:rPr>
                <w:rFonts w:ascii="Times New Roman;Times;serif" w:hAnsi="Times New Roman;Times;serif"/>
                <w:caps w:val="false"/>
                <w:smallCaps w:val="false"/>
                <w:color w:val="0000FF"/>
                <w:sz w:val="20"/>
                <w:u w:val="single"/>
              </w:rPr>
              <w:t>92</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9.9</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Administrative Agent May File Proofs of Claim</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85</w:t>
            </w:r>
            <w:r>
              <w:rPr>
                <w:rFonts w:ascii="Times New Roman;Times;serif" w:hAnsi="Times New Roman;Times;serif"/>
                <w:caps w:val="false"/>
                <w:smallCaps w:val="false"/>
                <w:color w:val="0000FF"/>
                <w:sz w:val="20"/>
                <w:u w:val="single"/>
              </w:rPr>
              <w:t>92</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9.10</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Authorization to Execute Other Loan Documents</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86</w:t>
            </w:r>
            <w:r>
              <w:rPr>
                <w:rFonts w:ascii="Times New Roman;Times;serif" w:hAnsi="Times New Roman;Times;serif"/>
                <w:caps w:val="false"/>
                <w:smallCaps w:val="false"/>
                <w:color w:val="0000FF"/>
                <w:sz w:val="20"/>
                <w:u w:val="single"/>
              </w:rPr>
              <w:t>93</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9.11</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Guaranty Matters</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86</w:t>
            </w:r>
            <w:r>
              <w:rPr>
                <w:rFonts w:ascii="Times New Roman;Times;serif" w:hAnsi="Times New Roman;Times;serif"/>
                <w:caps w:val="false"/>
                <w:smallCaps w:val="false"/>
                <w:color w:val="0000FF"/>
                <w:sz w:val="20"/>
                <w:u w:val="single"/>
              </w:rPr>
              <w:t>93</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9.12</w:t>
            </w:r>
          </w:p>
        </w:tc>
        <w:tc>
          <w:tcPr>
            <w:tcW w:w="57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trike/>
                <w:color w:val="FF0000"/>
                <w:sz w:val="20"/>
              </w:rPr>
            </w:pPr>
            <w:r>
              <w:rPr>
                <w:rFonts w:ascii="Times New Roman;Times;serif" w:hAnsi="Times New Roman;Times;serif"/>
                <w:caps w:val="false"/>
                <w:smallCaps w:val="false"/>
                <w:strike/>
                <w:color w:val="FF0000"/>
                <w:sz w:val="20"/>
              </w:rPr>
              <w:t>Documentation Agent; Syndication Agent</w:t>
            </w:r>
          </w:p>
        </w:tc>
        <w:tc>
          <w:tcPr>
            <w:tcW w:w="3378"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86</w:t>
            </w:r>
            <w:r>
              <w:rPr>
                <w:rFonts w:ascii="Times New Roman;Times;serif" w:hAnsi="Times New Roman;Times;serif"/>
                <w:caps w:val="false"/>
                <w:smallCaps w:val="false"/>
                <w:color w:val="0000FF"/>
                <w:sz w:val="20"/>
                <w:u w:val="single"/>
              </w:rPr>
              <w:t>No Other Duties, Etc.</w:t>
            </w:r>
          </w:p>
        </w:tc>
      </w:tr>
      <w:tr>
        <w:trPr/>
        <w:tc>
          <w:tcPr>
            <w:tcW w:w="1123" w:type="dxa"/>
            <w:tcBorders/>
            <w:shd w:fill="FFFFFF" w:val="clear"/>
            <w:vAlign w:val="center"/>
          </w:tcPr>
          <w:p>
            <w:pPr>
              <w:pStyle w:val="TableContents"/>
              <w:bidi w:val="0"/>
              <w:spacing w:before="0" w:after="283"/>
              <w:jc w:val="left"/>
              <w:rPr/>
            </w:pPr>
            <w:r>
              <w:rPr/>
              <w:t> </w:t>
            </w:r>
          </w:p>
        </w:tc>
        <w:tc>
          <w:tcPr>
            <w:tcW w:w="5841" w:type="dxa"/>
            <w:gridSpan w:val="2"/>
            <w:tcBorders/>
            <w:shd w:fill="FFFFFF" w:val="clear"/>
            <w:vAlign w:val="center"/>
          </w:tcPr>
          <w:p>
            <w:pPr>
              <w:pStyle w:val="TableContents"/>
              <w:bidi w:val="0"/>
              <w:spacing w:before="0" w:after="283"/>
              <w:jc w:val="left"/>
              <w:rPr/>
            </w:pPr>
            <w:r>
              <w:rPr/>
              <w:t> </w:t>
            </w:r>
          </w:p>
        </w:tc>
        <w:tc>
          <w:tcPr>
            <w:tcW w:w="3241" w:type="dxa"/>
            <w:tcBorders/>
            <w:shd w:fill="FFFFFF" w:val="clear"/>
            <w:vAlign w:val="center"/>
          </w:tcPr>
          <w:p>
            <w:pPr>
              <w:pStyle w:val="TableContents"/>
              <w:bidi w:val="0"/>
              <w:spacing w:before="0" w:after="283"/>
              <w:jc w:val="right"/>
              <w:rPr>
                <w:rFonts w:ascii="Times New Roman;Times;serif" w:hAnsi="Times New Roman;Times;serif"/>
                <w:color w:val="0000FF"/>
                <w:sz w:val="20"/>
                <w:u w:val="single"/>
              </w:rPr>
            </w:pPr>
            <w:r>
              <w:rPr>
                <w:rFonts w:ascii="Times New Roman;Times;serif" w:hAnsi="Times New Roman;Times;serif"/>
                <w:color w:val="0000FF"/>
                <w:sz w:val="20"/>
                <w:u w:val="single"/>
              </w:rPr>
              <w:t>93</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9.13</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to Enforce Guaranty</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86</w:t>
            </w:r>
            <w:r>
              <w:rPr>
                <w:rFonts w:ascii="Times New Roman;Times;serif" w:hAnsi="Times New Roman;Times;serif"/>
                <w:caps w:val="false"/>
                <w:smallCaps w:val="false"/>
                <w:color w:val="0000FF"/>
                <w:sz w:val="20"/>
                <w:u w:val="single"/>
              </w:rPr>
              <w:t>94</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9.14</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Product Obligations and Hedging Obligations</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86</w:t>
            </w:r>
            <w:r>
              <w:rPr>
                <w:rFonts w:ascii="Times New Roman;Times;serif" w:hAnsi="Times New Roman;Times;serif"/>
                <w:caps w:val="false"/>
                <w:smallCaps w:val="false"/>
                <w:color w:val="0000FF"/>
                <w:sz w:val="20"/>
                <w:u w:val="single"/>
              </w:rPr>
              <w:t>94</w:t>
            </w:r>
          </w:p>
        </w:tc>
      </w:tr>
      <w:tr>
        <w:trPr/>
        <w:tc>
          <w:tcPr>
            <w:tcW w:w="6964" w:type="dxa"/>
            <w:gridSpan w:val="3"/>
            <w:tcBorders/>
            <w:shd w:fill="CCEEFF" w:val="clear"/>
            <w:vAlign w:val="center"/>
          </w:tcPr>
          <w:p>
            <w:pPr>
              <w:pStyle w:val="TableContents"/>
              <w:bidi w:val="0"/>
              <w:spacing w:before="0" w:after="283"/>
              <w:jc w:val="left"/>
              <w:rPr/>
            </w:pPr>
            <w:r>
              <w:rPr/>
              <w:t> </w:t>
            </w:r>
          </w:p>
        </w:tc>
        <w:tc>
          <w:tcPr>
            <w:tcW w:w="3241" w:type="dxa"/>
            <w:tcBorders/>
            <w:shd w:fill="CCEEFF" w:val="clear"/>
            <w:vAlign w:val="center"/>
          </w:tcPr>
          <w:p>
            <w:pPr>
              <w:pStyle w:val="TableContents"/>
              <w:bidi w:val="0"/>
              <w:spacing w:before="0" w:after="283"/>
              <w:jc w:val="right"/>
              <w:rPr/>
            </w:pPr>
            <w:r>
              <w:rPr/>
              <w:t> </w:t>
            </w:r>
          </w:p>
        </w:tc>
      </w:tr>
      <w:tr>
        <w:trPr/>
        <w:tc>
          <w:tcPr>
            <w:tcW w:w="6964" w:type="dxa"/>
            <w:gridSpan w:val="3"/>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ARTICLE X MISCELLANEOUS</w:t>
            </w:r>
          </w:p>
        </w:tc>
        <w:tc>
          <w:tcPr>
            <w:tcW w:w="32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b/>
                <w:strike/>
                <w:color w:val="FF0000"/>
                <w:sz w:val="20"/>
              </w:rPr>
              <w:t>87</w:t>
            </w:r>
            <w:r>
              <w:rPr>
                <w:rFonts w:ascii="Times New Roman;Times;serif" w:hAnsi="Times New Roman;Times;serif"/>
                <w:b/>
                <w:color w:val="0000FF"/>
                <w:sz w:val="20"/>
                <w:u w:val="single"/>
              </w:rPr>
              <w:t>94</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Notices</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87</w:t>
            </w:r>
            <w:r>
              <w:rPr>
                <w:rFonts w:ascii="Times New Roman;Times;serif" w:hAnsi="Times New Roman;Times;serif"/>
                <w:caps w:val="false"/>
                <w:smallCaps w:val="false"/>
                <w:color w:val="0000FF"/>
                <w:sz w:val="20"/>
                <w:u w:val="single"/>
              </w:rPr>
              <w:t>94</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10.2</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Waiver; Amendments</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89</w:t>
            </w:r>
            <w:r>
              <w:rPr>
                <w:rFonts w:ascii="Times New Roman;Times;serif" w:hAnsi="Times New Roman;Times;serif"/>
                <w:caps w:val="false"/>
                <w:smallCaps w:val="false"/>
                <w:color w:val="0000FF"/>
                <w:sz w:val="20"/>
                <w:u w:val="single"/>
              </w:rPr>
              <w:t>97</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10.3</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Indemnification</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90</w:t>
            </w:r>
            <w:r>
              <w:rPr>
                <w:rFonts w:ascii="Times New Roman;Times;serif" w:hAnsi="Times New Roman;Times;serif"/>
                <w:caps w:val="false"/>
                <w:smallCaps w:val="false"/>
                <w:color w:val="0000FF"/>
                <w:sz w:val="20"/>
                <w:u w:val="single"/>
              </w:rPr>
              <w:t>99</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10.4</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Successors and Assigns</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92</w:t>
            </w:r>
            <w:r>
              <w:rPr>
                <w:rFonts w:ascii="Times New Roman;Times;serif" w:hAnsi="Times New Roman;Times;serif"/>
                <w:caps w:val="false"/>
                <w:smallCaps w:val="false"/>
                <w:color w:val="0000FF"/>
                <w:sz w:val="20"/>
                <w:u w:val="single"/>
              </w:rPr>
              <w:t>101</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10.5</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Governing Law; Jurisdiction; Consent to Service of Process</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96</w:t>
            </w:r>
            <w:r>
              <w:rPr>
                <w:rFonts w:ascii="Times New Roman;Times;serif" w:hAnsi="Times New Roman;Times;serif"/>
                <w:caps w:val="false"/>
                <w:smallCaps w:val="false"/>
                <w:color w:val="0000FF"/>
                <w:sz w:val="20"/>
                <w:u w:val="single"/>
              </w:rPr>
              <w:t>104</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10.6</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WAIVER OF JURY TRIAL</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96</w:t>
            </w:r>
            <w:r>
              <w:rPr>
                <w:rFonts w:ascii="Times New Roman;Times;serif" w:hAnsi="Times New Roman;Times;serif"/>
                <w:caps w:val="false"/>
                <w:smallCaps w:val="false"/>
                <w:color w:val="0000FF"/>
                <w:sz w:val="20"/>
                <w:u w:val="single"/>
              </w:rPr>
              <w:t>105</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10.7</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Set-off</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97</w:t>
            </w:r>
            <w:r>
              <w:rPr>
                <w:rFonts w:ascii="Times New Roman;Times;serif" w:hAnsi="Times New Roman;Times;serif"/>
                <w:caps w:val="false"/>
                <w:smallCaps w:val="false"/>
                <w:color w:val="0000FF"/>
                <w:sz w:val="20"/>
                <w:u w:val="single"/>
              </w:rPr>
              <w:t>105</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10.8</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Counterparts; Integration</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97</w:t>
            </w:r>
            <w:r>
              <w:rPr>
                <w:rFonts w:ascii="Times New Roman;Times;serif" w:hAnsi="Times New Roman;Times;serif"/>
                <w:caps w:val="false"/>
                <w:smallCaps w:val="false"/>
                <w:color w:val="0000FF"/>
                <w:sz w:val="20"/>
                <w:u w:val="single"/>
              </w:rPr>
              <w:t>105</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10.9</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Survival</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97</w:t>
            </w:r>
            <w:r>
              <w:rPr>
                <w:rFonts w:ascii="Times New Roman;Times;serif" w:hAnsi="Times New Roman;Times;serif"/>
                <w:caps w:val="false"/>
                <w:smallCaps w:val="false"/>
                <w:color w:val="0000FF"/>
                <w:sz w:val="20"/>
                <w:u w:val="single"/>
              </w:rPr>
              <w:t>106</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10.10</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Severability</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97</w:t>
            </w:r>
            <w:r>
              <w:rPr>
                <w:rFonts w:ascii="Times New Roman;Times;serif" w:hAnsi="Times New Roman;Times;serif"/>
                <w:caps w:val="false"/>
                <w:smallCaps w:val="false"/>
                <w:color w:val="0000FF"/>
                <w:sz w:val="20"/>
                <w:u w:val="single"/>
              </w:rPr>
              <w:t>106</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10.11</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Confidentiality</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98</w:t>
            </w:r>
            <w:r>
              <w:rPr>
                <w:rFonts w:ascii="Times New Roman;Times;serif" w:hAnsi="Times New Roman;Times;serif"/>
                <w:caps w:val="false"/>
                <w:smallCaps w:val="false"/>
                <w:color w:val="0000FF"/>
                <w:sz w:val="20"/>
                <w:u w:val="single"/>
              </w:rPr>
              <w:t>106</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10.12</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Limitation</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98</w:t>
            </w:r>
            <w:r>
              <w:rPr>
                <w:rFonts w:ascii="Times New Roman;Times;serif" w:hAnsi="Times New Roman;Times;serif"/>
                <w:caps w:val="false"/>
                <w:smallCaps w:val="false"/>
                <w:color w:val="0000FF"/>
                <w:sz w:val="20"/>
                <w:u w:val="single"/>
              </w:rPr>
              <w:t>107</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10.13</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Waiver of Effect of Corporate Seal</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98</w:t>
            </w:r>
            <w:r>
              <w:rPr>
                <w:rFonts w:ascii="Times New Roman;Times;serif" w:hAnsi="Times New Roman;Times;serif"/>
                <w:caps w:val="false"/>
                <w:smallCaps w:val="false"/>
                <w:color w:val="0000FF"/>
                <w:sz w:val="20"/>
                <w:u w:val="single"/>
              </w:rPr>
              <w:t>107</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10.14</w:t>
            </w:r>
          </w:p>
        </w:tc>
        <w:tc>
          <w:tcPr>
            <w:tcW w:w="57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Patriot Act</w:t>
            </w:r>
          </w:p>
        </w:tc>
        <w:tc>
          <w:tcPr>
            <w:tcW w:w="3378"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99</w:t>
            </w:r>
            <w:r>
              <w:rPr>
                <w:rFonts w:ascii="Times New Roman;Times;serif" w:hAnsi="Times New Roman;Times;serif"/>
                <w:caps w:val="false"/>
                <w:smallCaps w:val="false"/>
                <w:sz w:val="20"/>
              </w:rPr>
              <w:t> </w:t>
            </w:r>
            <w:r>
              <w:rPr>
                <w:rFonts w:ascii="Times New Roman;Times;serif" w:hAnsi="Times New Roman;Times;serif"/>
                <w:caps w:val="false"/>
                <w:smallCaps w:val="false"/>
                <w:color w:val="0000FF"/>
                <w:sz w:val="20"/>
                <w:u w:val="single"/>
              </w:rPr>
              <w:t>and Beneficial Ownership Regulation</w:t>
            </w:r>
          </w:p>
        </w:tc>
      </w:tr>
      <w:tr>
        <w:trPr/>
        <w:tc>
          <w:tcPr>
            <w:tcW w:w="1123" w:type="dxa"/>
            <w:tcBorders/>
            <w:shd w:fill="CCEEFF" w:val="clear"/>
            <w:vAlign w:val="center"/>
          </w:tcPr>
          <w:p>
            <w:pPr>
              <w:pStyle w:val="TableContents"/>
              <w:bidi w:val="0"/>
              <w:spacing w:before="0" w:after="283"/>
              <w:jc w:val="left"/>
              <w:rPr/>
            </w:pPr>
            <w:r>
              <w:rPr/>
              <w:t> </w:t>
            </w:r>
          </w:p>
        </w:tc>
        <w:tc>
          <w:tcPr>
            <w:tcW w:w="5841" w:type="dxa"/>
            <w:gridSpan w:val="2"/>
            <w:tcBorders/>
            <w:shd w:fill="CCEEFF" w:val="clear"/>
            <w:vAlign w:val="center"/>
          </w:tcPr>
          <w:p>
            <w:pPr>
              <w:pStyle w:val="TableContents"/>
              <w:bidi w:val="0"/>
              <w:spacing w:before="0" w:after="283"/>
              <w:jc w:val="left"/>
              <w:rPr/>
            </w:pPr>
            <w:r>
              <w:rPr/>
              <w:t> </w:t>
            </w:r>
          </w:p>
        </w:tc>
        <w:tc>
          <w:tcPr>
            <w:tcW w:w="3241" w:type="dxa"/>
            <w:tcBorders/>
            <w:shd w:fill="CCEEFF" w:val="clear"/>
            <w:vAlign w:val="center"/>
          </w:tcPr>
          <w:p>
            <w:pPr>
              <w:pStyle w:val="TableContents"/>
              <w:bidi w:val="0"/>
              <w:spacing w:before="0" w:after="283"/>
              <w:jc w:val="right"/>
              <w:rPr>
                <w:rFonts w:ascii="Times New Roman;Times;serif" w:hAnsi="Times New Roman;Times;serif"/>
                <w:color w:val="0000FF"/>
                <w:sz w:val="20"/>
                <w:u w:val="single"/>
              </w:rPr>
            </w:pPr>
            <w:r>
              <w:rPr>
                <w:rFonts w:ascii="Times New Roman;Times;serif" w:hAnsi="Times New Roman;Times;serif"/>
                <w:color w:val="0000FF"/>
                <w:sz w:val="20"/>
                <w:u w:val="single"/>
              </w:rPr>
              <w:t>107</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10.15</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Advisory or Fiduciary Responsibility</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99</w:t>
            </w:r>
            <w:r>
              <w:rPr>
                <w:rFonts w:ascii="Times New Roman;Times;serif" w:hAnsi="Times New Roman;Times;serif"/>
                <w:caps w:val="false"/>
                <w:smallCaps w:val="false"/>
                <w:color w:val="0000FF"/>
                <w:sz w:val="20"/>
                <w:u w:val="single"/>
              </w:rPr>
              <w:t>107</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10.16</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Signatures</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99</w:t>
            </w:r>
            <w:r>
              <w:rPr>
                <w:rFonts w:ascii="Times New Roman;Times;serif" w:hAnsi="Times New Roman;Times;serif"/>
                <w:caps w:val="false"/>
                <w:smallCaps w:val="false"/>
                <w:color w:val="0000FF"/>
                <w:sz w:val="20"/>
                <w:u w:val="single"/>
              </w:rPr>
              <w:t>108</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10.17</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Amendment and Restatement</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99</w:t>
            </w:r>
            <w:r>
              <w:rPr>
                <w:rFonts w:ascii="Times New Roman;Times;serif" w:hAnsi="Times New Roman;Times;serif"/>
                <w:caps w:val="false"/>
                <w:smallCaps w:val="false"/>
                <w:color w:val="0000FF"/>
                <w:sz w:val="20"/>
                <w:u w:val="single"/>
              </w:rPr>
              <w:t>108</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10.18</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Acknowledgement and Consent to Bail-In of Affected Financial Institutions</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100</w:t>
            </w:r>
            <w:r>
              <w:rPr>
                <w:rFonts w:ascii="Times New Roman;Times;serif" w:hAnsi="Times New Roman;Times;serif"/>
                <w:caps w:val="false"/>
                <w:smallCaps w:val="false"/>
                <w:color w:val="0000FF"/>
                <w:sz w:val="20"/>
                <w:u w:val="single"/>
              </w:rPr>
              <w:t>108</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10.19</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Erroneous Payments</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100</w:t>
            </w:r>
            <w:r>
              <w:rPr>
                <w:rFonts w:ascii="Times New Roman;Times;serif" w:hAnsi="Times New Roman;Times;serif"/>
                <w:caps w:val="false"/>
                <w:smallCaps w:val="false"/>
                <w:color w:val="0000FF"/>
                <w:sz w:val="20"/>
                <w:u w:val="single"/>
              </w:rPr>
              <w:t>109</w:t>
            </w:r>
          </w:p>
        </w:tc>
      </w:tr>
      <w:tr>
        <w:trPr/>
        <w:tc>
          <w:tcPr>
            <w:tcW w:w="112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Section 10.20</w:t>
            </w:r>
          </w:p>
        </w:tc>
        <w:tc>
          <w:tcPr>
            <w:tcW w:w="584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Acknowledgement Regarding Any Supported QFCs</w:t>
            </w:r>
          </w:p>
        </w:tc>
        <w:tc>
          <w:tcPr>
            <w:tcW w:w="324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color w:val="0000FF"/>
                <w:sz w:val="20"/>
                <w:u w:val="single"/>
              </w:rPr>
            </w:pPr>
            <w:r>
              <w:rPr>
                <w:rFonts w:ascii="Times New Roman;Times;serif" w:hAnsi="Times New Roman;Times;serif"/>
                <w:caps w:val="false"/>
                <w:smallCaps w:val="false"/>
                <w:color w:val="0000FF"/>
                <w:sz w:val="20"/>
                <w:u w:val="single"/>
              </w:rPr>
              <w:t>110</w:t>
            </w:r>
          </w:p>
        </w:tc>
      </w:tr>
      <w:tr>
        <w:trPr/>
        <w:tc>
          <w:tcPr>
            <w:tcW w:w="11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Section 10.21</w:t>
            </w:r>
          </w:p>
        </w:tc>
        <w:tc>
          <w:tcPr>
            <w:tcW w:w="5841"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Certain ERISA Matters</w:t>
            </w:r>
          </w:p>
        </w:tc>
        <w:tc>
          <w:tcPr>
            <w:tcW w:w="324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color w:val="0000FF"/>
                <w:sz w:val="20"/>
                <w:u w:val="single"/>
              </w:rPr>
            </w:pPr>
            <w:r>
              <w:rPr>
                <w:rFonts w:ascii="Times New Roman;Times;serif" w:hAnsi="Times New Roman;Times;serif"/>
                <w:caps w:val="false"/>
                <w:smallCaps w:val="false"/>
                <w:color w:val="0000FF"/>
                <w:sz w:val="20"/>
                <w:u w:val="single"/>
              </w:rPr>
              <w:t>111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1415"/>
        <w:gridCol w:w="80"/>
        <w:gridCol w:w="3605"/>
      </w:tblGrid>
      <w:tr>
        <w:trPr/>
        <w:tc>
          <w:tcPr>
            <w:tcW w:w="1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Schedules</w:t>
            </w:r>
          </w:p>
        </w:tc>
        <w:tc>
          <w:tcPr>
            <w:tcW w:w="80" w:type="dxa"/>
            <w:tcBorders/>
            <w:vAlign w:val="center"/>
          </w:tcPr>
          <w:p>
            <w:pPr>
              <w:pStyle w:val="TableContents"/>
              <w:bidi w:val="0"/>
              <w:spacing w:before="0" w:after="283"/>
              <w:jc w:val="center"/>
              <w:rPr/>
            </w:pPr>
            <w:r>
              <w:rPr/>
              <w:t> </w:t>
            </w:r>
          </w:p>
        </w:tc>
        <w:tc>
          <w:tcPr>
            <w:tcW w:w="360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360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Schedule I</w:t>
            </w:r>
          </w:p>
        </w:tc>
        <w:tc>
          <w:tcPr>
            <w:tcW w:w="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3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 Amounts</w:t>
            </w:r>
          </w:p>
        </w:tc>
      </w:tr>
      <w:tr>
        <w:trPr/>
        <w:tc>
          <w:tcPr>
            <w:tcW w:w="1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Schedule II</w:t>
            </w:r>
          </w:p>
        </w:tc>
        <w:tc>
          <w:tcPr>
            <w:tcW w:w="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3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Existing Restricted Payments</w:t>
            </w:r>
          </w:p>
        </w:tc>
      </w:tr>
      <w:tr>
        <w:trPr/>
        <w:tc>
          <w:tcPr>
            <w:tcW w:w="141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360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Exhibits</w:t>
            </w:r>
          </w:p>
        </w:tc>
        <w:tc>
          <w:tcPr>
            <w:tcW w:w="80" w:type="dxa"/>
            <w:tcBorders/>
            <w:vAlign w:val="center"/>
          </w:tcPr>
          <w:p>
            <w:pPr>
              <w:pStyle w:val="TableContents"/>
              <w:bidi w:val="0"/>
              <w:spacing w:before="0" w:after="283"/>
              <w:jc w:val="center"/>
              <w:rPr/>
            </w:pPr>
            <w:r>
              <w:rPr/>
              <w:t> </w:t>
            </w:r>
          </w:p>
        </w:tc>
        <w:tc>
          <w:tcPr>
            <w:tcW w:w="360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360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A</w:t>
            </w:r>
          </w:p>
        </w:tc>
        <w:tc>
          <w:tcPr>
            <w:tcW w:w="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3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Assignment and Acceptance</w:t>
            </w:r>
          </w:p>
        </w:tc>
      </w:tr>
      <w:tr>
        <w:trPr/>
        <w:tc>
          <w:tcPr>
            <w:tcW w:w="1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B</w:t>
            </w:r>
          </w:p>
        </w:tc>
        <w:tc>
          <w:tcPr>
            <w:tcW w:w="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3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Subsidiary Guaranty Agreement</w:t>
            </w:r>
          </w:p>
        </w:tc>
      </w:tr>
      <w:tr>
        <w:trPr/>
        <w:tc>
          <w:tcPr>
            <w:tcW w:w="1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2.3</w:t>
            </w:r>
          </w:p>
        </w:tc>
        <w:tc>
          <w:tcPr>
            <w:tcW w:w="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3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Notice of Revolving Borrowing</w:t>
            </w:r>
          </w:p>
        </w:tc>
      </w:tr>
      <w:tr>
        <w:trPr/>
        <w:tc>
          <w:tcPr>
            <w:tcW w:w="1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2.4</w:t>
            </w:r>
          </w:p>
        </w:tc>
        <w:tc>
          <w:tcPr>
            <w:tcW w:w="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3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Notice of Swingline Borrowing</w:t>
            </w:r>
          </w:p>
        </w:tc>
      </w:tr>
      <w:tr>
        <w:trPr/>
        <w:tc>
          <w:tcPr>
            <w:tcW w:w="1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2.7</w:t>
            </w:r>
          </w:p>
        </w:tc>
        <w:tc>
          <w:tcPr>
            <w:tcW w:w="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3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Notice of Continuation/Conversion</w:t>
            </w:r>
          </w:p>
        </w:tc>
      </w:tr>
      <w:tr>
        <w:trPr/>
        <w:tc>
          <w:tcPr>
            <w:tcW w:w="1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2.20</w:t>
            </w:r>
          </w:p>
        </w:tc>
        <w:tc>
          <w:tcPr>
            <w:tcW w:w="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3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color w:val="0000FF"/>
                <w:sz w:val="20"/>
                <w:u w:val="single"/>
              </w:rPr>
              <w:t xml:space="preserve">Form of </w:t>
            </w:r>
            <w:r>
              <w:rPr>
                <w:rFonts w:ascii="Times New Roman;Times;serif" w:hAnsi="Times New Roman;Times;serif"/>
                <w:caps w:val="false"/>
                <w:smallCaps w:val="false"/>
                <w:sz w:val="20"/>
              </w:rPr>
              <w:t>Tax Certificates</w:t>
            </w:r>
          </w:p>
        </w:tc>
      </w:tr>
      <w:tr>
        <w:trPr/>
        <w:tc>
          <w:tcPr>
            <w:tcW w:w="1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3.1(b)(ii)</w:t>
            </w:r>
          </w:p>
        </w:tc>
        <w:tc>
          <w:tcPr>
            <w:tcW w:w="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3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Secretary’s Certificate</w:t>
            </w:r>
          </w:p>
        </w:tc>
      </w:tr>
      <w:tr>
        <w:trPr/>
        <w:tc>
          <w:tcPr>
            <w:tcW w:w="1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3.1(b)(v)</w:t>
            </w:r>
          </w:p>
        </w:tc>
        <w:tc>
          <w:tcPr>
            <w:tcW w:w="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3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Officer’s Certificate</w:t>
            </w:r>
          </w:p>
        </w:tc>
      </w:tr>
      <w:tr>
        <w:trPr/>
        <w:tc>
          <w:tcPr>
            <w:tcW w:w="1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5.1(c)</w:t>
            </w:r>
          </w:p>
        </w:tc>
        <w:tc>
          <w:tcPr>
            <w:tcW w:w="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3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Compliance Certificate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AMENDED AND RESTATED REVOLVING CREDIT AGREEMENT</w:t>
      </w:r>
    </w:p>
    <w:p>
      <w:pPr>
        <w:pStyle w:val="TextBody"/>
        <w:bidi w:val="0"/>
        <w:spacing w:before="0" w:after="283"/>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THIS AMENDED AND RESTATED REVOLVING CREDIT AGREEMENT</w:t>
      </w:r>
      <w:r>
        <w:rPr>
          <w:rFonts w:ascii="Times New Roman" w:hAnsi="Times New Roman"/>
          <w:caps w:val="false"/>
          <w:smallCaps w:val="false"/>
          <w:sz w:val="20"/>
        </w:rPr>
        <w:t xml:space="preserve"> (this “</w:t>
      </w:r>
      <w:r>
        <w:rPr>
          <w:rFonts w:ascii="Times New Roman" w:hAnsi="Times New Roman"/>
          <w:caps w:val="false"/>
          <w:smallCaps w:val="false"/>
          <w:sz w:val="20"/>
          <w:u w:val="single"/>
        </w:rPr>
        <w:t>Agreement</w:t>
      </w:r>
      <w:r>
        <w:rPr>
          <w:rFonts w:ascii="Times New Roman" w:hAnsi="Times New Roman"/>
          <w:caps w:val="false"/>
          <w:smallCaps w:val="false"/>
          <w:sz w:val="20"/>
        </w:rPr>
        <w:t>”) is made and entered into as of this 6th day of October, 2023, by and among HEALTHSTREAM, INC., a Tennessee corporation (the “</w:t>
      </w:r>
      <w:r>
        <w:rPr>
          <w:rFonts w:ascii="Times New Roman" w:hAnsi="Times New Roman"/>
          <w:caps w:val="false"/>
          <w:smallCaps w:val="false"/>
          <w:sz w:val="20"/>
          <w:u w:val="single"/>
        </w:rPr>
        <w:t>Borrower</w:t>
      </w:r>
      <w:r>
        <w:rPr>
          <w:rFonts w:ascii="Times New Roman" w:hAnsi="Times New Roman"/>
          <w:caps w:val="false"/>
          <w:smallCaps w:val="false"/>
          <w:sz w:val="20"/>
        </w:rPr>
        <w:t>”), each lender from time to time party hereto (collectively, “</w:t>
      </w:r>
      <w:r>
        <w:rPr>
          <w:rFonts w:ascii="Times New Roman" w:hAnsi="Times New Roman"/>
          <w:caps w:val="false"/>
          <w:smallCaps w:val="false"/>
          <w:sz w:val="20"/>
          <w:u w:val="single"/>
        </w:rPr>
        <w:t>Lenders</w:t>
      </w:r>
      <w:r>
        <w:rPr>
          <w:rFonts w:ascii="Times New Roman" w:hAnsi="Times New Roman"/>
          <w:caps w:val="false"/>
          <w:smallCaps w:val="false"/>
          <w:sz w:val="20"/>
        </w:rPr>
        <w:t>” and individually, a “</w:t>
      </w:r>
      <w:r>
        <w:rPr>
          <w:rFonts w:ascii="Times New Roman" w:hAnsi="Times New Roman"/>
          <w:caps w:val="false"/>
          <w:smallCaps w:val="false"/>
          <w:sz w:val="20"/>
          <w:u w:val="single"/>
        </w:rPr>
        <w:t>Lender</w:t>
      </w:r>
      <w:r>
        <w:rPr>
          <w:rFonts w:ascii="Times New Roman" w:hAnsi="Times New Roman"/>
          <w:caps w:val="false"/>
          <w:smallCaps w:val="false"/>
          <w:sz w:val="20"/>
        </w:rPr>
        <w:t xml:space="preserve">”), and TRUIST BANK, </w:t>
      </w:r>
      <w:r>
        <w:rPr>
          <w:rFonts w:ascii="Times New Roman" w:hAnsi="Times New Roman"/>
          <w:caps w:val="false"/>
          <w:smallCaps w:val="false"/>
          <w:strike/>
          <w:color w:val="FF0000"/>
          <w:sz w:val="20"/>
        </w:rPr>
        <w:t>a North Carolina banking corporation (“</w:t>
      </w:r>
      <w:r>
        <w:rPr>
          <w:rFonts w:ascii="Times New Roman" w:hAnsi="Times New Roman"/>
          <w:caps w:val="false"/>
          <w:smallCaps w:val="false"/>
          <w:strike/>
          <w:color w:val="FF0000"/>
          <w:sz w:val="20"/>
          <w:u w:val="single"/>
        </w:rPr>
        <w:t>Truist</w:t>
      </w:r>
      <w:r>
        <w:rPr>
          <w:rFonts w:ascii="Times New Roman" w:hAnsi="Times New Roman"/>
          <w:caps w:val="false"/>
          <w:smallCaps w:val="false"/>
          <w:strike/>
          <w:color w:val="FF0000"/>
          <w:sz w:val="20"/>
        </w:rPr>
        <w:t>”), in its capacity as “</w:t>
      </w:r>
      <w:r>
        <w:rPr>
          <w:rFonts w:ascii="Times New Roman" w:hAnsi="Times New Roman"/>
          <w:caps w:val="false"/>
          <w:smallCaps w:val="false"/>
          <w:color w:val="0000FF"/>
          <w:sz w:val="20"/>
        </w:rPr>
        <w:t>in its capacities as the</w:t>
      </w:r>
      <w:r>
        <w:rPr>
          <w:rFonts w:ascii="Times New Roman" w:hAnsi="Times New Roman"/>
          <w:caps w:val="false"/>
          <w:smallCaps w:val="false"/>
          <w:sz w:val="20"/>
        </w:rPr>
        <w:t xml:space="preserve"> Administrative Agent</w:t>
      </w:r>
      <w:r>
        <w:rPr>
          <w:rFonts w:ascii="Times New Roman" w:hAnsi="Times New Roman"/>
          <w:caps w:val="false"/>
          <w:smallCaps w:val="false"/>
          <w:strike/>
          <w:color w:val="FF0000"/>
          <w:sz w:val="20"/>
        </w:rPr>
        <w:t>”</w:t>
      </w:r>
      <w:r>
        <w:rPr>
          <w:rFonts w:ascii="Times New Roman" w:hAnsi="Times New Roman"/>
          <w:caps w:val="false"/>
          <w:smallCaps w:val="false"/>
          <w:sz w:val="20"/>
        </w:rPr>
        <w:t xml:space="preserve">, as the </w:t>
      </w:r>
      <w:r>
        <w:rPr>
          <w:rFonts w:ascii="Times New Roman" w:hAnsi="Times New Roman"/>
          <w:caps w:val="false"/>
          <w:smallCaps w:val="false"/>
          <w:strike/>
          <w:color w:val="FF0000"/>
          <w:sz w:val="20"/>
        </w:rPr>
        <w:t>“</w:t>
      </w:r>
      <w:r>
        <w:rPr>
          <w:rFonts w:ascii="Times New Roman" w:hAnsi="Times New Roman"/>
          <w:caps w:val="false"/>
          <w:smallCaps w:val="false"/>
          <w:sz w:val="20"/>
        </w:rPr>
        <w:t>Issuing Bank</w:t>
      </w:r>
      <w:r>
        <w:rPr>
          <w:rFonts w:ascii="Times New Roman" w:hAnsi="Times New Roman"/>
          <w:caps w:val="false"/>
          <w:smallCaps w:val="false"/>
          <w:strike/>
          <w:color w:val="FF0000"/>
          <w:sz w:val="20"/>
        </w:rPr>
        <w:t>”, as the “Swingline Lender”</w:t>
      </w:r>
      <w:r>
        <w:rPr>
          <w:rFonts w:ascii="Times New Roman" w:hAnsi="Times New Roman"/>
          <w:caps w:val="false"/>
          <w:smallCaps w:val="false"/>
          <w:sz w:val="20"/>
        </w:rPr>
        <w:t xml:space="preserve">, and as </w:t>
      </w:r>
      <w:r>
        <w:rPr>
          <w:rFonts w:ascii="Times New Roman" w:hAnsi="Times New Roman"/>
          <w:caps w:val="false"/>
          <w:smallCaps w:val="false"/>
          <w:strike/>
          <w:color w:val="FF0000"/>
          <w:sz w:val="20"/>
        </w:rPr>
        <w:t>a</w:t>
      </w:r>
      <w:r>
        <w:rPr>
          <w:rFonts w:ascii="Times New Roman" w:hAnsi="Times New Roman"/>
          <w:caps w:val="false"/>
          <w:smallCaps w:val="false"/>
          <w:color w:val="0000FF"/>
          <w:sz w:val="20"/>
        </w:rPr>
        <w:t>the Swingline</w:t>
      </w:r>
      <w:r>
        <w:rPr>
          <w:rFonts w:ascii="Times New Roman" w:hAnsi="Times New Roman"/>
          <w:caps w:val="false"/>
          <w:smallCaps w:val="false"/>
          <w:sz w:val="20"/>
        </w:rPr>
        <w:t xml:space="preserv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W I T N E S S E T H</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 xml:space="preserve">WHEREAS,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Borrower and Truist</w:t>
      </w:r>
      <w:r>
        <w:rPr>
          <w:rFonts w:ascii="Times New Roman" w:hAnsi="Times New Roman"/>
          <w:caps w:val="false"/>
          <w:smallCaps w:val="false"/>
          <w:color w:val="0000FF"/>
          <w:sz w:val="20"/>
        </w:rPr>
        <w:t xml:space="preserve"> Bank</w:t>
      </w:r>
      <w:r>
        <w:rPr>
          <w:rFonts w:ascii="Times New Roman" w:hAnsi="Times New Roman"/>
          <w:caps w:val="false"/>
          <w:smallCaps w:val="false"/>
          <w:sz w:val="20"/>
        </w:rPr>
        <w:t>, as Administrative Agent, Issuing Bank, Swingline Lender, and a Lender, previously entered into that certain Revolving Credit Agreement dated November 24, 2014, as amended by that certain First Amendment to Revolving Credit Agreement dated November 13, 2017, that certain Second Amendment to Revolving Credit Agreement dated December 31, 2018, and as further amended by Third Amendment to Revolving Credit Agreement dated October 28, 2020 (the “</w:t>
      </w:r>
      <w:r>
        <w:rPr>
          <w:rFonts w:ascii="Times New Roman" w:hAnsi="Times New Roman"/>
          <w:caps w:val="false"/>
          <w:smallCaps w:val="false"/>
          <w:color w:val="0000FF"/>
          <w:sz w:val="20"/>
          <w:u w:val="single"/>
        </w:rPr>
        <w:t xml:space="preserve">Existing </w:t>
      </w:r>
      <w:r>
        <w:rPr>
          <w:rFonts w:ascii="Times New Roman" w:hAnsi="Times New Roman"/>
          <w:caps w:val="false"/>
          <w:smallCaps w:val="false"/>
          <w:sz w:val="20"/>
          <w:u w:val="single"/>
        </w:rPr>
        <w:t>Credit Agreement</w:t>
      </w:r>
      <w:r>
        <w:rPr>
          <w:rFonts w:ascii="Times New Roman" w:hAnsi="Times New Roman"/>
          <w:caps w:val="false"/>
          <w:smallCaps w:val="false"/>
          <w:sz w:val="20"/>
        </w:rPr>
        <w:t>”), relating to a revolving credit facility, a letter of credit subfacility, and a swingline loan subfacility (collectively, the “</w:t>
      </w:r>
      <w:r>
        <w:rPr>
          <w:rFonts w:ascii="Times New Roman" w:hAnsi="Times New Roman"/>
          <w:caps w:val="false"/>
          <w:smallCaps w:val="false"/>
          <w:color w:val="0000FF"/>
          <w:sz w:val="20"/>
          <w:u w:val="single"/>
        </w:rPr>
        <w:t xml:space="preserve">Existing </w:t>
      </w:r>
      <w:r>
        <w:rPr>
          <w:rFonts w:ascii="Times New Roman" w:hAnsi="Times New Roman"/>
          <w:caps w:val="false"/>
          <w:smallCaps w:val="false"/>
          <w:sz w:val="20"/>
          <w:u w:val="single"/>
        </w:rPr>
        <w:t>Credit Facility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 xml:space="preserve">WHEREAS, </w:t>
      </w:r>
      <w:r>
        <w:rPr>
          <w:rFonts w:ascii="Times New Roman" w:hAnsi="Times New Roman"/>
          <w:caps w:val="false"/>
          <w:smallCaps w:val="false"/>
          <w:sz w:val="20"/>
        </w:rPr>
        <w:t xml:space="preserve">subject to the terms and conditions of this Agreement, the Lenders, the Issuing Bank and the Swingline Lender, to the extent of their respective Commitments as defined herein, are willing severally to </w:t>
      </w:r>
      <w:r>
        <w:rPr>
          <w:rFonts w:ascii="Times New Roman" w:hAnsi="Times New Roman"/>
          <w:caps w:val="false"/>
          <w:smallCaps w:val="false"/>
          <w:strike/>
          <w:color w:val="FF0000"/>
          <w:sz w:val="20"/>
        </w:rPr>
        <w:t>establish</w:t>
      </w:r>
      <w:r>
        <w:rPr>
          <w:rFonts w:ascii="Times New Roman" w:hAnsi="Times New Roman"/>
          <w:caps w:val="false"/>
          <w:smallCaps w:val="false"/>
          <w:color w:val="0000FF"/>
          <w:sz w:val="20"/>
        </w:rPr>
        <w:t>amend and restate</w:t>
      </w:r>
      <w:r>
        <w:rPr>
          <w:rFonts w:ascii="Times New Roman" w:hAnsi="Times New Roman"/>
          <w:caps w:val="false"/>
          <w:smallCaps w:val="false"/>
          <w:sz w:val="20"/>
        </w:rPr>
        <w:t xml:space="preserve"> the </w:t>
      </w:r>
      <w:r>
        <w:rPr>
          <w:rFonts w:ascii="Times New Roman" w:hAnsi="Times New Roman"/>
          <w:caps w:val="false"/>
          <w:smallCaps w:val="false"/>
          <w:color w:val="0000FF"/>
          <w:sz w:val="20"/>
        </w:rPr>
        <w:t xml:space="preserve">Existing </w:t>
      </w:r>
      <w:r>
        <w:rPr>
          <w:rFonts w:ascii="Times New Roman" w:hAnsi="Times New Roman"/>
          <w:caps w:val="false"/>
          <w:smallCaps w:val="false"/>
          <w:sz w:val="20"/>
        </w:rPr>
        <w:t>Credit Facility in favor of the Borrower</w:t>
      </w:r>
      <w:r>
        <w:rPr>
          <w:rFonts w:ascii="Times New Roman" w:hAnsi="Times New Roman"/>
          <w:caps w:val="false"/>
          <w:smallCaps w:val="false"/>
          <w:color w:val="0000FF"/>
          <w:sz w:val="20"/>
        </w:rPr>
        <w:t xml:space="preserve"> (the Existing Credit Facility, as amended and restated by this Agreement,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 xml:space="preserve">NOW, THEREFORE, </w:t>
      </w:r>
      <w:r>
        <w:rPr>
          <w:rFonts w:ascii="Times New Roman" w:hAnsi="Times New Roman"/>
          <w:caps w:val="false"/>
          <w:smallCaps w:val="false"/>
          <w:sz w:val="20"/>
        </w:rPr>
        <w:t>in consideration of the premises and the mutual covenants herein contained, the Borrower, the Lenders, the Administrative Agent, the Issuing Bank, the Swingline Lender, and any other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w:t>
      </w:r>
      <w:r>
        <w:rPr>
          <w:rFonts w:ascii="Times New Roman" w:hAnsi="Times New Roman"/>
          <w:caps w:val="false"/>
          <w:smallCaps w:val="false"/>
          <w:sz w:val="20"/>
        </w:rPr>
        <w:br/>
        <w:br/>
      </w:r>
      <w:r>
        <w:rPr>
          <w:rFonts w:ascii="Times New Roman" w:hAnsi="Times New Roman"/>
          <w:b/>
          <w:caps w:val="false"/>
          <w:smallCaps w:val="false"/>
          <w:sz w:val="20"/>
          <w:u w:val="single"/>
        </w:rPr>
        <w:t>DEFINITIONS;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Section 1.1</w:t>
      </w:r>
      <w:r>
        <w:rPr>
          <w:rFonts w:ascii="Times New Roman" w:hAnsi="Times New Roman"/>
          <w:caps w:val="false"/>
          <w:smallCaps w:val="false"/>
          <w:sz w:val="20"/>
        </w:rPr>
        <w:t>    </w:t>
      </w:r>
      <w:r>
        <w:rPr>
          <w:rFonts w:ascii="Times New Roman" w:hAnsi="Times New Roman"/>
          <w:b/>
          <w:caps w:val="false"/>
          <w:smallCaps w:val="false"/>
          <w:sz w:val="20"/>
          <w:u w:val="single"/>
        </w:rPr>
        <w:t>Definitions</w:t>
      </w:r>
      <w:r>
        <w:rPr>
          <w:rFonts w:ascii="Times New Roman" w:hAnsi="Times New Roman"/>
          <w:caps w:val="false"/>
          <w:smallCaps w:val="false"/>
          <w:sz w:val="20"/>
        </w:rPr>
        <w:t>. In addition to the other terms defined herein, the following terms used herein shall have the meanings herein specified (to be equally applicable to both the singular and plural forms of the terms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Acquisition</w:t>
      </w:r>
      <w:r>
        <w:rPr>
          <w:rFonts w:ascii="Times New Roman" w:hAnsi="Times New Roman"/>
          <w:caps w:val="false"/>
          <w:smallCaps w:val="false"/>
          <w:sz w:val="20"/>
        </w:rPr>
        <w:t xml:space="preserve">” shall mean (a) any Investment by the Borrower or any of its Subsidiaries in any other Person organized in the United States (with substantially all of the assets of such Person and its Subsidiaries located in the United States), pursuant to which such Person shall become a Subsidiary of the Borrower or any of its Subsidiaries or shall be merged with the Borrower or any of its Subsidiaries or (b) any acquisition by the Borrower or any of its Subsidiaries of the assets of any Person (other than a Subsidiary of the Borrower) that constitute all or substantially all of the assets of such Person or a division or business unit of such Person, whether through purchase, merger or other business combination or transaction (and substantially all of such assets, division or business unit are located in the United States). With respect to a determination of the amount of an Acquisition, such amount shall include all consideration (including </w:t>
      </w:r>
      <w:r>
        <w:rPr>
          <w:rFonts w:ascii="Times New Roman" w:hAnsi="Times New Roman"/>
          <w:caps w:val="false"/>
          <w:smallCaps w:val="false"/>
          <w:color w:val="0000FF"/>
          <w:sz w:val="20"/>
        </w:rPr>
        <w:t xml:space="preserve">the Borrower’s good faith estimate of </w:t>
      </w:r>
      <w:r>
        <w:rPr>
          <w:rFonts w:ascii="Times New Roman" w:hAnsi="Times New Roman"/>
          <w:caps w:val="false"/>
          <w:smallCaps w:val="false"/>
          <w:sz w:val="20"/>
        </w:rPr>
        <w:t>any deferred payments</w:t>
      </w:r>
      <w:r>
        <w:rPr>
          <w:rFonts w:ascii="Times New Roman" w:hAnsi="Times New Roman"/>
          <w:caps w:val="false"/>
          <w:smallCaps w:val="false"/>
          <w:color w:val="0000FF"/>
          <w:sz w:val="20"/>
        </w:rPr>
        <w:t xml:space="preserve"> (or, in the case of any such deferred payments constituting a liability that would be reflected on the balance sheet of the Borrower and its Subsidiaries, the amount of such liability in accordance with GAAP)</w:t>
      </w:r>
      <w:r>
        <w:rPr>
          <w:rFonts w:ascii="Times New Roman" w:hAnsi="Times New Roman"/>
          <w:caps w:val="false"/>
          <w:smallCaps w:val="false"/>
          <w:sz w:val="20"/>
        </w:rPr>
        <w:t>) set forth in the applicable agreements governing such Acquisition as well as the assumption of any Indebtedness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 xml:space="preserve">Additional Acquisition </w:t>
      </w:r>
      <w:r>
        <w:rPr>
          <w:rFonts w:ascii="Times New Roman" w:hAnsi="Times New Roman"/>
          <w:caps w:val="false"/>
          <w:smallCaps w:val="false"/>
          <w:strike/>
          <w:color w:val="FF0000"/>
          <w:sz w:val="20"/>
          <w:u w:val="single"/>
        </w:rPr>
        <w:t>Conditions</w:t>
      </w:r>
      <w:r>
        <w:rPr>
          <w:rFonts w:ascii="Times New Roman" w:hAnsi="Times New Roman"/>
          <w:caps w:val="false"/>
          <w:smallCaps w:val="false"/>
          <w:color w:val="0000FF"/>
          <w:sz w:val="20"/>
        </w:rPr>
        <w:t>Condition</w:t>
      </w:r>
      <w:r>
        <w:rPr>
          <w:rFonts w:ascii="Times New Roman" w:hAnsi="Times New Roman"/>
          <w:caps w:val="false"/>
          <w:smallCaps w:val="false"/>
          <w:sz w:val="20"/>
        </w:rPr>
        <w:t xml:space="preserve">” means, as of any date of determination with respect to a prospective Acquisition, that (a) </w:t>
      </w:r>
      <w:r>
        <w:rPr>
          <w:rFonts w:ascii="Times New Roman" w:hAnsi="Times New Roman"/>
          <w:caps w:val="false"/>
          <w:smallCaps w:val="false"/>
          <w:color w:val="0000FF"/>
          <w:sz w:val="20"/>
        </w:rPr>
        <w:t xml:space="preserve">immediately </w:t>
      </w:r>
      <w:r>
        <w:rPr>
          <w:rFonts w:ascii="Times New Roman" w:hAnsi="Times New Roman"/>
          <w:caps w:val="false"/>
          <w:smallCaps w:val="false"/>
          <w:sz w:val="20"/>
        </w:rPr>
        <w:t>after consummation of such Acquisition</w:t>
      </w:r>
      <w:r>
        <w:rPr>
          <w:rFonts w:ascii="Times New Roman" w:hAnsi="Times New Roman"/>
          <w:caps w:val="false"/>
          <w:smallCaps w:val="false"/>
          <w:color w:val="0000FF"/>
          <w:sz w:val="20"/>
        </w:rPr>
        <w:t xml:space="preserve"> and on a pro forma basis</w:t>
      </w:r>
      <w:r>
        <w:rPr>
          <w:rFonts w:ascii="Times New Roman" w:hAnsi="Times New Roman"/>
          <w:caps w:val="false"/>
          <w:smallCaps w:val="false"/>
          <w:sz w:val="20"/>
        </w:rPr>
        <w:t xml:space="preserve">, the Borrower’s </w:t>
      </w:r>
      <w:r>
        <w:rPr>
          <w:rFonts w:ascii="Times New Roman" w:hAnsi="Times New Roman"/>
          <w:caps w:val="false"/>
          <w:smallCaps w:val="false"/>
          <w:strike/>
          <w:color w:val="FF0000"/>
          <w:sz w:val="20"/>
        </w:rPr>
        <w:t>pro forma</w:t>
      </w:r>
      <w:r>
        <w:rPr>
          <w:rFonts w:ascii="Times New Roman" w:hAnsi="Times New Roman"/>
          <w:caps w:val="false"/>
          <w:smallCaps w:val="false"/>
          <w:color w:val="0000FF"/>
          <w:sz w:val="20"/>
        </w:rPr>
        <w:t>Net Funded Debt</w:t>
      </w:r>
      <w:r>
        <w:rPr>
          <w:rFonts w:ascii="Times New Roman" w:hAnsi="Times New Roman"/>
          <w:caps w:val="false"/>
          <w:smallCaps w:val="false"/>
          <w:sz w:val="20"/>
        </w:rPr>
        <w:t xml:space="preserve"> Leverage Ratio shall be 2.50:1.00 or less and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Borrower shall otherwise be in compliance with the covenants required by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and (b) </w:t>
      </w:r>
      <w:r>
        <w:rPr>
          <w:rFonts w:ascii="Times New Roman" w:hAnsi="Times New Roman"/>
          <w:caps w:val="false"/>
          <w:smallCaps w:val="false"/>
          <w:strike/>
          <w:color w:val="FF0000"/>
          <w:sz w:val="20"/>
        </w:rPr>
        <w:t xml:space="preserve">after consummation of such Acquisition, Borrower would have and does have a minimum liquidity of $50,000,000.00, as reflected in an aggregate of (i) Borrower’s cash-on-hand and (ii) the Revolving Commitment </w:t>
      </w:r>
      <w:r>
        <w:rPr>
          <w:rFonts w:ascii="Times New Roman" w:hAnsi="Times New Roman"/>
          <w:caps w:val="false"/>
          <w:smallCaps w:val="false"/>
          <w:strike/>
          <w:color w:val="FF0000"/>
          <w:sz w:val="20"/>
          <w:u w:val="single"/>
        </w:rPr>
        <w:t>less</w:t>
      </w:r>
      <w:r>
        <w:rPr>
          <w:rFonts w:ascii="Times New Roman" w:hAnsi="Times New Roman"/>
          <w:caps w:val="false"/>
          <w:smallCaps w:val="false"/>
          <w:strike/>
          <w:color w:val="FF0000"/>
          <w:sz w:val="20"/>
        </w:rPr>
        <w:t xml:space="preserve"> the aggregate Revolving Credit Exposure for all Lenders; and (c) a </w:t>
      </w:r>
      <w:r>
        <w:rPr>
          <w:rFonts w:ascii="Times New Roman" w:hAnsi="Times New Roman"/>
          <w:caps w:val="false"/>
          <w:smallCaps w:val="false"/>
          <w:sz w:val="20"/>
        </w:rPr>
        <w:t xml:space="preserve">Responsible Officer of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Borrower shall have provided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with a written certification that the foregoing </w:t>
      </w:r>
      <w:r>
        <w:rPr>
          <w:rFonts w:ascii="Times New Roman" w:hAnsi="Times New Roman"/>
          <w:caps w:val="false"/>
          <w:smallCaps w:val="false"/>
          <w:strike/>
          <w:color w:val="FF0000"/>
          <w:sz w:val="20"/>
        </w:rPr>
        <w:t>conditions have</w:t>
      </w:r>
      <w:r>
        <w:rPr>
          <w:rFonts w:ascii="Times New Roman" w:hAnsi="Times New Roman"/>
          <w:caps w:val="false"/>
          <w:smallCaps w:val="false"/>
          <w:color w:val="0000FF"/>
          <w:sz w:val="20"/>
        </w:rPr>
        <w:t>condition has</w:t>
      </w:r>
      <w:r>
        <w:rPr>
          <w:rFonts w:ascii="Times New Roman" w:hAnsi="Times New Roman"/>
          <w:caps w:val="false"/>
          <w:smallCaps w:val="false"/>
          <w:sz w:val="20"/>
        </w:rPr>
        <w:t xml:space="preser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Additional Lender</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2.23</w:t>
      </w:r>
      <w:r>
        <w:rPr>
          <w:rFonts w:ascii="Times New Roman" w:hAnsi="Times New Roman"/>
          <w:caps w:val="false"/>
          <w:smallCaps w:val="false"/>
          <w:color w:val="0000FF"/>
          <w:sz w:val="20"/>
        </w:rPr>
        <w:t>(b)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strike/>
          <w:color w:val="FF0000"/>
        </w:rPr>
        <w:t>“</w:t>
      </w:r>
      <w:r>
        <w:rPr>
          <w:rFonts w:ascii="Times New Roman" w:hAnsi="Times New Roman"/>
          <w:caps w:val="false"/>
          <w:smallCaps w:val="false"/>
          <w:strike/>
          <w:color w:val="FF0000"/>
          <w:sz w:val="20"/>
          <w:u w:val="single"/>
        </w:rPr>
        <w:t>Adjusted Term SOFR</w:t>
      </w:r>
      <w:r>
        <w:rPr>
          <w:rFonts w:ascii="Times New Roman" w:hAnsi="Times New Roman"/>
          <w:caps w:val="false"/>
          <w:smallCaps w:val="false"/>
          <w:strike/>
          <w:color w:val="FF0000"/>
          <w:sz w:val="20"/>
        </w:rPr>
        <w:t xml:space="preserve">” shall mean, for purposes of any calculation and subject to the provisions of </w:t>
      </w:r>
      <w:r>
        <w:rPr>
          <w:rFonts w:ascii="Times New Roman" w:hAnsi="Times New Roman"/>
          <w:caps w:val="false"/>
          <w:smallCaps w:val="false"/>
          <w:strike/>
          <w:color w:val="FF0000"/>
          <w:sz w:val="20"/>
          <w:u w:val="single"/>
        </w:rPr>
        <w:t>Section 2.16(b)</w:t>
      </w:r>
      <w:r>
        <w:rPr>
          <w:rFonts w:ascii="Times New Roman" w:hAnsi="Times New Roman"/>
          <w:caps w:val="false"/>
          <w:smallCaps w:val="false"/>
          <w:strike/>
          <w:color w:val="FF0000"/>
          <w:sz w:val="20"/>
        </w:rPr>
        <w:t xml:space="preserve">, the </w:t>
      </w:r>
      <w:r>
        <w:rPr>
          <w:rFonts w:ascii="Times New Roman" w:hAnsi="Times New Roman"/>
          <w:caps w:val="false"/>
          <w:smallCaps w:val="false"/>
          <w:strike/>
          <w:color w:val="38761D"/>
          <w:sz w:val="20"/>
        </w:rPr>
        <w:t xml:space="preserve">rate per annum equal to </w:t>
      </w:r>
      <w:r>
        <w:rPr>
          <w:rFonts w:ascii="Times New Roman" w:hAnsi="Times New Roman"/>
          <w:caps w:val="false"/>
          <w:smallCaps w:val="false"/>
          <w:strike/>
          <w:color w:val="FF0000"/>
          <w:sz w:val="20"/>
        </w:rPr>
        <w:t xml:space="preserve">(a) Term SOFR for such calculation </w:t>
      </w:r>
      <w:r>
        <w:rPr>
          <w:rFonts w:ascii="Times New Roman" w:hAnsi="Times New Roman"/>
          <w:caps w:val="false"/>
          <w:smallCaps w:val="false"/>
          <w:strike/>
          <w:color w:val="FF0000"/>
          <w:sz w:val="20"/>
          <w:u w:val="single"/>
        </w:rPr>
        <w:t xml:space="preserve">plus </w:t>
      </w:r>
      <w:r>
        <w:rPr>
          <w:rFonts w:ascii="Times New Roman" w:hAnsi="Times New Roman"/>
          <w:caps w:val="false"/>
          <w:smallCaps w:val="false"/>
          <w:strike/>
          <w:color w:val="FF0000"/>
          <w:sz w:val="20"/>
        </w:rPr>
        <w:t xml:space="preserve">(b) the Term SOFR Adjustment; </w:t>
      </w:r>
      <w:r>
        <w:rPr>
          <w:rFonts w:ascii="Times New Roman" w:hAnsi="Times New Roman"/>
          <w:caps w:val="false"/>
          <w:smallCaps w:val="false"/>
          <w:strike/>
          <w:color w:val="FF0000"/>
          <w:sz w:val="20"/>
          <w:u w:val="single"/>
        </w:rPr>
        <w:t>provided</w:t>
      </w:r>
      <w:r>
        <w:rPr>
          <w:rFonts w:ascii="Times New Roman" w:hAnsi="Times New Roman"/>
          <w:caps w:val="false"/>
          <w:smallCaps w:val="false"/>
          <w:strike/>
          <w:color w:val="FF0000"/>
          <w:sz w:val="20"/>
        </w:rPr>
        <w:t xml:space="preserve"> that if Adjusted Term SOFR as so determined shall ever be less than the Floor, then Adjusted Term SOFR </w:t>
      </w:r>
      <w:r>
        <w:rPr>
          <w:rFonts w:ascii="Times New Roman" w:hAnsi="Times New Roman"/>
          <w:caps w:val="false"/>
          <w:smallCaps w:val="false"/>
          <w:strike/>
          <w:color w:val="38761D"/>
          <w:sz w:val="20"/>
        </w:rPr>
        <w:t xml:space="preserve">shall be deemed to be the </w:t>
      </w:r>
      <w:r>
        <w:rPr>
          <w:rFonts w:ascii="Times New Roman" w:hAnsi="Times New Roman"/>
          <w:caps w:val="false"/>
          <w:smallCaps w:val="false"/>
          <w:strike/>
          <w:color w:val="FF0000"/>
          <w:sz w:val="20"/>
        </w:rPr>
        <w:t>Floor.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Administrative Agent</w:t>
      </w:r>
      <w:r>
        <w:rPr>
          <w:rFonts w:ascii="Times New Roman" w:hAnsi="Times New Roman"/>
          <w:caps w:val="false"/>
          <w:smallCaps w:val="false"/>
          <w:sz w:val="20"/>
        </w:rPr>
        <w:t xml:space="preserve">” shall </w:t>
      </w:r>
      <w:r>
        <w:rPr>
          <w:rFonts w:ascii="Times New Roman" w:hAnsi="Times New Roman"/>
          <w:caps w:val="false"/>
          <w:smallCaps w:val="false"/>
          <w:strike/>
          <w:color w:val="38761D"/>
          <w:sz w:val="20"/>
        </w:rPr>
        <w:t>have the meaning set forth in the introductory paragraph hereof</w:t>
      </w:r>
      <w:r>
        <w:rPr>
          <w:rFonts w:ascii="Times New Roman" w:hAnsi="Times New Roman"/>
          <w:caps w:val="false"/>
          <w:smallCaps w:val="false"/>
          <w:color w:val="0000FF"/>
          <w:sz w:val="20"/>
        </w:rPr>
        <w:t>mean Truist Bank, in its capacity as administrative agent under any of the Loan Documents, or any successor administrative agent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Administrative Questionnaire</w:t>
      </w:r>
      <w:r>
        <w:rPr>
          <w:rFonts w:ascii="Times New Roman" w:hAnsi="Times New Roman"/>
          <w:caps w:val="false"/>
          <w:smallCaps w:val="false"/>
          <w:sz w:val="20"/>
        </w:rPr>
        <w:t>” shall mean, with respect to each Lender, an administrative questionnaire in the form provided by the Administrative Agent and submitted to the Administrative Agent duly completed by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Affected Financial Institution” shall mean (a) any EEA Financial Institution or (b) any UK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Affiliate</w:t>
      </w:r>
      <w:r>
        <w:rPr>
          <w:rFonts w:ascii="Times New Roman" w:hAnsi="Times New Roman"/>
          <w:caps w:val="false"/>
          <w:smallCaps w:val="false"/>
          <w:sz w:val="20"/>
        </w:rPr>
        <w:t>” shall mean, as to any Person, any other Person that directly, or indirectly through one or more intermediaries, Controls, is Controlled by, or is under common Control with, such Person. For the purposes of this definition, “Control” shall mean the power, directly or indirectly, either to (i) vote 5% or more of the securities having ordinary voting power for the election of directors (or persons performing similar functions) of a Person or (ii) direct or cause the direction of the management and policies of a Person, whether through the ability to exercise voting power, by control or otherwise. The terms “Controlled by” and “under common Control with” have the meanings correlative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Aggregate Revolving Commitment Amount</w:t>
      </w:r>
      <w:r>
        <w:rPr>
          <w:rFonts w:ascii="Times New Roman" w:hAnsi="Times New Roman"/>
          <w:caps w:val="false"/>
          <w:smallCaps w:val="false"/>
          <w:sz w:val="20"/>
        </w:rPr>
        <w:t xml:space="preserve">” shall mean the aggregate principal amount of the Aggregate Revolving Commitments from time to time. On the </w:t>
      </w:r>
      <w:r>
        <w:rPr>
          <w:rFonts w:ascii="Times New Roman" w:hAnsi="Times New Roman"/>
          <w:caps w:val="false"/>
          <w:smallCaps w:val="false"/>
          <w:strike/>
          <w:color w:val="FF0000"/>
          <w:sz w:val="20"/>
        </w:rPr>
        <w:t>Closing</w:t>
      </w:r>
      <w:r>
        <w:rPr>
          <w:rFonts w:ascii="Times New Roman" w:hAnsi="Times New Roman"/>
          <w:caps w:val="false"/>
          <w:smallCaps w:val="false"/>
          <w:color w:val="0000FF"/>
          <w:sz w:val="20"/>
        </w:rPr>
        <w:t>Second Amendment Effective</w:t>
      </w:r>
      <w:r>
        <w:rPr>
          <w:rFonts w:ascii="Times New Roman" w:hAnsi="Times New Roman"/>
          <w:caps w:val="false"/>
          <w:smallCaps w:val="false"/>
          <w:sz w:val="20"/>
        </w:rPr>
        <w:t xml:space="preserve"> Date, the Aggregate Revolving Commitment Amount is $50,000,000.00.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Aggregate Revolving Commitments</w:t>
      </w:r>
      <w:r>
        <w:rPr>
          <w:rFonts w:ascii="Times New Roman" w:hAnsi="Times New Roman"/>
          <w:caps w:val="false"/>
          <w:smallCaps w:val="false"/>
          <w:sz w:val="20"/>
        </w:rPr>
        <w:t>” shall mean, collectively, all Revolving Commitments of all Lenders at any time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0000FF"/>
        </w:rPr>
        <w:t>“</w:t>
      </w:r>
      <w:r>
        <w:rPr>
          <w:rFonts w:ascii="Times New Roman" w:hAnsi="Times New Roman"/>
          <w:caps w:val="false"/>
          <w:smallCaps w:val="false"/>
          <w:color w:val="0000FF"/>
          <w:sz w:val="20"/>
        </w:rPr>
        <w:t xml:space="preserve">Agreement” shall </w:t>
      </w:r>
      <w:r>
        <w:rPr>
          <w:rFonts w:ascii="Times New Roman" w:hAnsi="Times New Roman"/>
          <w:caps w:val="false"/>
          <w:smallCaps w:val="false"/>
          <w:color w:val="38761D"/>
          <w:sz w:val="20"/>
        </w:rPr>
        <w:t>have the meaning set forth in the introductory paragraph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Anti-Terrorism Order</w:t>
      </w:r>
      <w:r>
        <w:rPr>
          <w:rFonts w:ascii="Times New Roman" w:hAnsi="Times New Roman"/>
          <w:caps w:val="false"/>
          <w:smallCaps w:val="false"/>
          <w:sz w:val="20"/>
        </w:rPr>
        <w:t>” shall mean Executive Order 13224, signed by President George W. Bush on September 24, 2001.</w:t>
      </w:r>
    </w:p>
    <w:p>
      <w:pPr>
        <w:pStyle w:val="TextBody"/>
        <w:bidi w:val="0"/>
        <w:spacing w:before="0" w:after="283"/>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Applicable Lending Office</w:t>
      </w:r>
      <w:r>
        <w:rPr>
          <w:rFonts w:ascii="Times New Roman" w:hAnsi="Times New Roman"/>
          <w:caps w:val="false"/>
          <w:smallCaps w:val="false"/>
          <w:sz w:val="20"/>
        </w:rPr>
        <w:t>” shall mean, for each Lender and for each Type of Loan, the “Lending Office” of such Lender (or an Affiliate of such Lender) designated for such Type of Loan in the Administrative Questionnaire submitted by such Lender or such other office of such Lender (or such Affiliate of such Lender) as such Lender may from time to time specify to the Administrative Agent and the Borrower as the office by which its Loans of such Type are to be made and maintained.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Applicable Margin</w:t>
      </w:r>
      <w:r>
        <w:rPr>
          <w:rFonts w:ascii="Times New Roman" w:hAnsi="Times New Roman"/>
          <w:caps w:val="false"/>
          <w:smallCaps w:val="false"/>
          <w:sz w:val="20"/>
        </w:rPr>
        <w:t xml:space="preserve">” shall mean, as of any date, with respect to interest on all Revolving Loans outstanding on such date or the letter of credit fee, as the case may be, the percentage </w:t>
      </w:r>
      <w:r>
        <w:rPr>
          <w:rFonts w:ascii="Times New Roman" w:hAnsi="Times New Roman"/>
          <w:i/>
          <w:caps w:val="false"/>
          <w:smallCaps w:val="false"/>
          <w:sz w:val="20"/>
        </w:rPr>
        <w:t xml:space="preserve">per annum </w:t>
      </w:r>
      <w:r>
        <w:rPr>
          <w:rFonts w:ascii="Times New Roman" w:hAnsi="Times New Roman"/>
          <w:caps w:val="false"/>
          <w:smallCaps w:val="false"/>
          <w:sz w:val="20"/>
        </w:rPr>
        <w:t>determined in accordance with the following pricing grid (the “</w:t>
      </w:r>
      <w:r>
        <w:rPr>
          <w:rFonts w:ascii="Times New Roman" w:hAnsi="Times New Roman"/>
          <w:caps w:val="false"/>
          <w:smallCaps w:val="false"/>
          <w:sz w:val="20"/>
          <w:u w:val="single"/>
        </w:rPr>
        <w:t>Pricing Grid</w:t>
      </w:r>
      <w:r>
        <w:rPr>
          <w:rFonts w:ascii="Times New Roman" w:hAnsi="Times New Roman"/>
          <w:caps w:val="false"/>
          <w:smallCaps w:val="false"/>
          <w:sz w:val="20"/>
        </w:rPr>
        <w:t xml:space="preserve">”), which is based on the </w:t>
      </w:r>
      <w:r>
        <w:rPr>
          <w:rFonts w:ascii="Times New Roman" w:hAnsi="Times New Roman"/>
          <w:caps w:val="false"/>
          <w:smallCaps w:val="false"/>
          <w:color w:val="0000FF"/>
          <w:sz w:val="20"/>
        </w:rPr>
        <w:t xml:space="preserve">Net </w:t>
      </w:r>
      <w:r>
        <w:rPr>
          <w:rFonts w:ascii="Times New Roman" w:hAnsi="Times New Roman"/>
          <w:caps w:val="false"/>
          <w:smallCaps w:val="false"/>
          <w:sz w:val="20"/>
        </w:rPr>
        <w:t>Funded Debt Leverage Ratio:</w:t>
      </w:r>
    </w:p>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28" w:type="dxa"/>
          <w:left w:w="28" w:type="dxa"/>
          <w:bottom w:w="28" w:type="dxa"/>
          <w:right w:w="0" w:type="dxa"/>
        </w:tblCellMar>
      </w:tblPr>
      <w:tblGrid>
        <w:gridCol w:w="1175"/>
        <w:gridCol w:w="4730"/>
        <w:gridCol w:w="1055"/>
        <w:gridCol w:w="1055"/>
        <w:gridCol w:w="1220"/>
      </w:tblGrid>
      <w:tr>
        <w:trPr/>
        <w:tc>
          <w:tcPr>
            <w:tcW w:w="1175" w:type="dxa"/>
            <w:tcBorders>
              <w:top w:val="single" w:sz="2" w:space="0" w:color="000000"/>
              <w:left w:val="single" w:sz="2" w:space="0" w:color="000000"/>
              <w:bottom w:val="single" w:sz="2" w:space="0" w:color="000000"/>
            </w:tcBorders>
            <w:vAlign w:val="center"/>
          </w:tcPr>
          <w:p>
            <w:pPr>
              <w:pStyle w:val="TableContents"/>
              <w:bidi w:val="0"/>
              <w:spacing w:before="0" w:after="0"/>
              <w:ind w:left="100" w:right="0" w:hanging="0"/>
              <w:jc w:val="center"/>
              <w:rPr>
                <w:rFonts w:ascii="Times New Roman" w:hAnsi="Times New Roman"/>
                <w:b/>
                <w:caps w:val="false"/>
                <w:smallCaps w:val="false"/>
                <w:sz w:val="20"/>
              </w:rPr>
            </w:pPr>
            <w:r>
              <w:rPr>
                <w:rFonts w:ascii="Times New Roman" w:hAnsi="Times New Roman"/>
                <w:b/>
                <w:caps w:val="false"/>
                <w:smallCaps w:val="false"/>
                <w:sz w:val="20"/>
              </w:rPr>
              <w:t>Pricing Level</w:t>
            </w:r>
          </w:p>
        </w:tc>
        <w:tc>
          <w:tcPr>
            <w:tcW w:w="4730" w:type="dxa"/>
            <w:tcBorders>
              <w:top w:val="single" w:sz="2" w:space="0" w:color="000000"/>
              <w:left w:val="single" w:sz="2" w:space="0" w:color="000000"/>
              <w:bottom w:val="single" w:sz="2" w:space="0" w:color="000000"/>
            </w:tcBorders>
            <w:vAlign w:val="center"/>
          </w:tcPr>
          <w:p>
            <w:pPr>
              <w:pStyle w:val="TableContents"/>
              <w:bidi w:val="0"/>
              <w:spacing w:before="0" w:after="0"/>
              <w:ind w:left="100" w:right="0" w:hanging="0"/>
              <w:jc w:val="center"/>
              <w:rPr>
                <w:rFonts w:ascii="Times New Roman" w:hAnsi="Times New Roman"/>
                <w:b/>
                <w:caps w:val="false"/>
                <w:smallCaps w:val="false"/>
                <w:sz w:val="20"/>
              </w:rPr>
            </w:pPr>
            <w:r>
              <w:rPr>
                <w:rFonts w:ascii="Times New Roman" w:hAnsi="Times New Roman"/>
                <w:b/>
                <w:caps w:val="false"/>
                <w:smallCaps w:val="false"/>
                <w:color w:val="0000FF"/>
                <w:sz w:val="20"/>
              </w:rPr>
              <w:t xml:space="preserve">Net Funded Debt </w:t>
            </w:r>
            <w:r>
              <w:rPr>
                <w:rFonts w:ascii="Times New Roman" w:hAnsi="Times New Roman"/>
                <w:b/>
                <w:caps w:val="false"/>
                <w:smallCaps w:val="false"/>
                <w:sz w:val="20"/>
              </w:rPr>
              <w:t>Leverage Ratio</w:t>
            </w:r>
          </w:p>
        </w:tc>
        <w:tc>
          <w:tcPr>
            <w:tcW w:w="1055" w:type="dxa"/>
            <w:tcBorders>
              <w:top w:val="single" w:sz="2" w:space="0" w:color="000000"/>
              <w:left w:val="single" w:sz="2" w:space="0" w:color="000000"/>
              <w:bottom w:val="single" w:sz="2" w:space="0" w:color="000000"/>
            </w:tcBorders>
            <w:vAlign w:val="center"/>
          </w:tcPr>
          <w:p>
            <w:pPr>
              <w:pStyle w:val="TableContents"/>
              <w:bidi w:val="0"/>
              <w:spacing w:before="0" w:after="0"/>
              <w:ind w:left="8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Applicable </w:t>
            </w:r>
          </w:p>
          <w:p>
            <w:pPr>
              <w:pStyle w:val="TableContents"/>
              <w:bidi w:val="0"/>
              <w:spacing w:before="0" w:after="0"/>
              <w:ind w:left="8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w:t>
            </w:r>
          </w:p>
          <w:p>
            <w:pPr>
              <w:pStyle w:val="TableContents"/>
              <w:bidi w:val="0"/>
              <w:spacing w:before="0" w:after="0"/>
              <w:ind w:left="80" w:right="0" w:hanging="0"/>
              <w:jc w:val="center"/>
              <w:rPr>
                <w:rFonts w:ascii="Times New Roman" w:hAnsi="Times New Roman"/>
                <w:b/>
                <w:caps w:val="false"/>
                <w:smallCaps w:val="false"/>
                <w:sz w:val="20"/>
              </w:rPr>
            </w:pPr>
            <w:r>
              <w:rPr>
                <w:rFonts w:ascii="Times New Roman" w:hAnsi="Times New Roman"/>
                <w:b/>
                <w:caps w:val="false"/>
                <w:smallCaps w:val="false"/>
                <w:sz w:val="20"/>
              </w:rPr>
              <w:t>(per annum)</w:t>
            </w:r>
          </w:p>
        </w:tc>
        <w:tc>
          <w:tcPr>
            <w:tcW w:w="1055" w:type="dxa"/>
            <w:tcBorders>
              <w:top w:val="single" w:sz="2" w:space="0" w:color="000000"/>
              <w:left w:val="single" w:sz="2" w:space="0" w:color="000000"/>
              <w:bottom w:val="single" w:sz="2" w:space="0" w:color="000000"/>
            </w:tcBorders>
            <w:vAlign w:val="center"/>
          </w:tcPr>
          <w:p>
            <w:pPr>
              <w:pStyle w:val="TableContents"/>
              <w:bidi w:val="0"/>
              <w:spacing w:before="0" w:after="0"/>
              <w:ind w:left="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Applicable </w:t>
            </w:r>
          </w:p>
          <w:p>
            <w:pPr>
              <w:pStyle w:val="TableContents"/>
              <w:bidi w:val="0"/>
              <w:spacing w:before="0" w:after="0"/>
              <w:ind w:left="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Margin </w:t>
            </w:r>
          </w:p>
          <w:p>
            <w:pPr>
              <w:pStyle w:val="TableContents"/>
              <w:bidi w:val="0"/>
              <w:spacing w:before="0" w:after="0"/>
              <w:ind w:left="60" w:right="0" w:hanging="0"/>
              <w:jc w:val="center"/>
              <w:rPr>
                <w:rFonts w:ascii="Times New Roman" w:hAnsi="Times New Roman"/>
                <w:b/>
                <w:caps w:val="false"/>
                <w:smallCaps w:val="false"/>
                <w:sz w:val="20"/>
              </w:rPr>
            </w:pPr>
            <w:r>
              <w:rPr>
                <w:rFonts w:ascii="Times New Roman" w:hAnsi="Times New Roman"/>
                <w:b/>
                <w:caps w:val="false"/>
                <w:smallCaps w:val="false"/>
                <w:sz w:val="20"/>
              </w:rPr>
              <w:t>(SOFR</w:t>
            </w:r>
          </w:p>
          <w:p>
            <w:pPr>
              <w:pStyle w:val="TableContents"/>
              <w:bidi w:val="0"/>
              <w:spacing w:before="0" w:after="0"/>
              <w:ind w:left="60" w:right="0" w:hanging="0"/>
              <w:jc w:val="center"/>
              <w:rPr>
                <w:rFonts w:ascii="Times New Roman" w:hAnsi="Times New Roman"/>
                <w:b/>
                <w:caps w:val="false"/>
                <w:smallCaps w:val="false"/>
                <w:sz w:val="20"/>
              </w:rPr>
            </w:pPr>
            <w:r>
              <w:rPr>
                <w:rFonts w:ascii="Times New Roman" w:hAnsi="Times New Roman"/>
                <w:b/>
                <w:caps w:val="false"/>
                <w:smallCaps w:val="false"/>
                <w:sz w:val="20"/>
              </w:rPr>
              <w:t>Loans)</w:t>
            </w:r>
          </w:p>
          <w:p>
            <w:pPr>
              <w:pStyle w:val="TableContents"/>
              <w:bidi w:val="0"/>
              <w:spacing w:before="0" w:after="0"/>
              <w:ind w:left="60" w:right="0" w:hanging="0"/>
              <w:jc w:val="center"/>
              <w:rPr>
                <w:rFonts w:ascii="Times New Roman" w:hAnsi="Times New Roman"/>
                <w:b/>
                <w:caps w:val="false"/>
                <w:smallCaps w:val="false"/>
                <w:sz w:val="20"/>
              </w:rPr>
            </w:pPr>
            <w:r>
              <w:rPr>
                <w:rFonts w:ascii="Times New Roman" w:hAnsi="Times New Roman"/>
                <w:b/>
                <w:caps w:val="false"/>
                <w:smallCaps w:val="false"/>
                <w:sz w:val="20"/>
              </w:rPr>
              <w:t>(per annum)</w:t>
            </w:r>
          </w:p>
          <w:p>
            <w:pPr>
              <w:pStyle w:val="TableContents"/>
              <w:bidi w:val="0"/>
              <w:spacing w:before="0" w:after="0"/>
              <w:ind w:left="60" w:right="0" w:hanging="0"/>
              <w:jc w:val="center"/>
              <w:rPr>
                <w:caps w:val="false"/>
                <w:smallCaps w:val="false"/>
              </w:rPr>
            </w:pPr>
            <w:r>
              <w:rPr>
                <w:caps w:val="false"/>
                <w:smallCaps w:val="false"/>
              </w:rPr>
              <w:t> </w:t>
            </w:r>
          </w:p>
        </w:tc>
        <w:tc>
          <w:tcPr>
            <w:tcW w:w="122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Applicable </w:t>
            </w:r>
          </w:p>
          <w:p>
            <w:pPr>
              <w:pStyle w:val="TableContents"/>
              <w:bidi w:val="0"/>
              <w:spacing w:before="0" w:after="0"/>
              <w:ind w:left="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Margin (Base </w:t>
            </w:r>
          </w:p>
          <w:p>
            <w:pPr>
              <w:pStyle w:val="TableContents"/>
              <w:bidi w:val="0"/>
              <w:spacing w:before="0" w:after="0"/>
              <w:ind w:left="60" w:right="0" w:hanging="0"/>
              <w:jc w:val="center"/>
              <w:rPr>
                <w:rFonts w:ascii="Times New Roman" w:hAnsi="Times New Roman"/>
                <w:b/>
                <w:caps w:val="false"/>
                <w:smallCaps w:val="false"/>
                <w:sz w:val="20"/>
              </w:rPr>
            </w:pPr>
            <w:r>
              <w:rPr>
                <w:rFonts w:ascii="Times New Roman" w:hAnsi="Times New Roman"/>
                <w:b/>
                <w:caps w:val="false"/>
                <w:smallCaps w:val="false"/>
                <w:sz w:val="20"/>
              </w:rPr>
              <w:t>Rate Loans)</w:t>
            </w:r>
          </w:p>
          <w:p>
            <w:pPr>
              <w:pStyle w:val="TableContents"/>
              <w:bidi w:val="0"/>
              <w:spacing w:before="0" w:after="0"/>
              <w:ind w:left="60" w:right="0" w:hanging="0"/>
              <w:jc w:val="center"/>
              <w:rPr>
                <w:rFonts w:ascii="Times New Roman" w:hAnsi="Times New Roman"/>
                <w:b/>
                <w:caps w:val="false"/>
                <w:smallCaps w:val="false"/>
                <w:sz w:val="20"/>
              </w:rPr>
            </w:pPr>
            <w:r>
              <w:rPr>
                <w:rFonts w:ascii="Times New Roman" w:hAnsi="Times New Roman"/>
                <w:b/>
                <w:caps w:val="false"/>
                <w:smallCaps w:val="false"/>
                <w:sz w:val="20"/>
              </w:rPr>
              <w:t>(per annum)</w:t>
            </w:r>
          </w:p>
        </w:tc>
      </w:tr>
      <w:tr>
        <w:trPr/>
        <w:tc>
          <w:tcPr>
            <w:tcW w:w="1175" w:type="dxa"/>
            <w:tcBorders>
              <w:left w:val="single" w:sz="2" w:space="0" w:color="000000"/>
              <w:bottom w:val="single" w:sz="2" w:space="0" w:color="000000"/>
            </w:tcBorders>
            <w:tcMar>
              <w:top w:w="0" w:type="dxa"/>
            </w:tcMar>
            <w:vAlign w:val="center"/>
          </w:tcPr>
          <w:p>
            <w:pPr>
              <w:pStyle w:val="TableContents"/>
              <w:bidi w:val="0"/>
              <w:spacing w:before="0" w:after="0"/>
              <w:ind w:left="10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4730" w:type="dxa"/>
            <w:tcBorders>
              <w:left w:val="single" w:sz="2" w:space="0" w:color="000000"/>
              <w:bottom w:val="single" w:sz="2" w:space="0" w:color="000000"/>
            </w:tcBorders>
            <w:tcMar>
              <w:top w:w="0" w:type="dxa"/>
            </w:tcMar>
            <w:vAlign w:val="center"/>
          </w:tcPr>
          <w:p>
            <w:pPr>
              <w:pStyle w:val="TableContents"/>
              <w:bidi w:val="0"/>
              <w:spacing w:before="0" w:after="0"/>
              <w:ind w:left="100" w:right="0" w:hanging="0"/>
              <w:jc w:val="left"/>
              <w:rPr>
                <w:rFonts w:ascii="Times New Roman" w:hAnsi="Times New Roman"/>
                <w:caps w:val="false"/>
                <w:smallCaps w:val="false"/>
                <w:sz w:val="20"/>
              </w:rPr>
            </w:pPr>
            <w:r>
              <w:rPr>
                <w:rFonts w:ascii="Times New Roman" w:hAnsi="Times New Roman"/>
                <w:caps w:val="false"/>
                <w:smallCaps w:val="false"/>
                <w:sz w:val="20"/>
              </w:rPr>
              <w:t>Less than 1.50:1.00</w:t>
            </w:r>
          </w:p>
        </w:tc>
        <w:tc>
          <w:tcPr>
            <w:tcW w:w="1055" w:type="dxa"/>
            <w:tcBorders>
              <w:left w:val="single" w:sz="2" w:space="0" w:color="000000"/>
              <w:bottom w:val="single" w:sz="2" w:space="0" w:color="000000"/>
            </w:tcBorders>
            <w:tcMar>
              <w:top w:w="0" w:type="dxa"/>
            </w:tcMar>
            <w:vAlign w:val="center"/>
          </w:tcPr>
          <w:p>
            <w:pPr>
              <w:pStyle w:val="TableContents"/>
              <w:bidi w:val="0"/>
              <w:spacing w:before="0" w:after="0"/>
              <w:ind w:left="80" w:right="0" w:hanging="0"/>
              <w:jc w:val="center"/>
              <w:rPr>
                <w:rFonts w:ascii="Times New Roman" w:hAnsi="Times New Roman"/>
                <w:caps w:val="false"/>
                <w:smallCaps w:val="false"/>
                <w:sz w:val="20"/>
              </w:rPr>
            </w:pPr>
            <w:r>
              <w:rPr>
                <w:rFonts w:ascii="Times New Roman" w:hAnsi="Times New Roman"/>
                <w:caps w:val="false"/>
                <w:smallCaps w:val="false"/>
                <w:sz w:val="20"/>
              </w:rPr>
              <w:t>20 bps</w:t>
            </w:r>
          </w:p>
        </w:tc>
        <w:tc>
          <w:tcPr>
            <w:tcW w:w="1055" w:type="dxa"/>
            <w:tcBorders>
              <w:left w:val="single" w:sz="2" w:space="0" w:color="000000"/>
              <w:bottom w:val="single" w:sz="2" w:space="0" w:color="000000"/>
            </w:tcBorders>
            <w:tcMar>
              <w:top w:w="0" w:type="dxa"/>
            </w:tcMar>
            <w:vAlign w:val="center"/>
          </w:tcPr>
          <w:p>
            <w:pPr>
              <w:pStyle w:val="TableContents"/>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150 bps</w:t>
            </w:r>
          </w:p>
        </w:tc>
        <w:tc>
          <w:tcPr>
            <w:tcW w:w="12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50 bps</w:t>
            </w:r>
          </w:p>
        </w:tc>
      </w:tr>
      <w:tr>
        <w:trPr/>
        <w:tc>
          <w:tcPr>
            <w:tcW w:w="1175" w:type="dxa"/>
            <w:tcBorders>
              <w:left w:val="single" w:sz="2" w:space="0" w:color="000000"/>
              <w:bottom w:val="single" w:sz="2" w:space="0" w:color="000000"/>
            </w:tcBorders>
            <w:tcMar>
              <w:top w:w="0" w:type="dxa"/>
            </w:tcMar>
            <w:vAlign w:val="center"/>
          </w:tcPr>
          <w:p>
            <w:pPr>
              <w:pStyle w:val="TableContents"/>
              <w:bidi w:val="0"/>
              <w:spacing w:before="0" w:after="0"/>
              <w:ind w:left="10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4730" w:type="dxa"/>
            <w:tcBorders>
              <w:left w:val="single" w:sz="2" w:space="0" w:color="000000"/>
              <w:bottom w:val="single" w:sz="2" w:space="0" w:color="000000"/>
            </w:tcBorders>
            <w:tcMar>
              <w:top w:w="0" w:type="dxa"/>
            </w:tcMar>
            <w:vAlign w:val="center"/>
          </w:tcPr>
          <w:p>
            <w:pPr>
              <w:pStyle w:val="TableContents"/>
              <w:bidi w:val="0"/>
              <w:spacing w:before="0" w:after="0"/>
              <w:ind w:left="100" w:right="0" w:hanging="0"/>
              <w:jc w:val="left"/>
              <w:rPr>
                <w:rFonts w:ascii="Times New Roman" w:hAnsi="Times New Roman"/>
                <w:caps w:val="false"/>
                <w:smallCaps w:val="false"/>
                <w:sz w:val="20"/>
              </w:rPr>
            </w:pPr>
            <w:r>
              <w:rPr>
                <w:rFonts w:ascii="Times New Roman" w:hAnsi="Times New Roman"/>
                <w:caps w:val="false"/>
                <w:smallCaps w:val="false"/>
                <w:sz w:val="20"/>
              </w:rPr>
              <w:t>Greater than or equal to 1.50:1.00 and Less than 2.50:1.00</w:t>
            </w:r>
          </w:p>
        </w:tc>
        <w:tc>
          <w:tcPr>
            <w:tcW w:w="1055" w:type="dxa"/>
            <w:tcBorders>
              <w:left w:val="single" w:sz="2" w:space="0" w:color="000000"/>
              <w:bottom w:val="single" w:sz="2" w:space="0" w:color="000000"/>
            </w:tcBorders>
            <w:tcMar>
              <w:top w:w="0" w:type="dxa"/>
            </w:tcMar>
            <w:vAlign w:val="center"/>
          </w:tcPr>
          <w:p>
            <w:pPr>
              <w:pStyle w:val="TableContents"/>
              <w:bidi w:val="0"/>
              <w:spacing w:before="0" w:after="0"/>
              <w:ind w:left="80" w:right="0" w:hanging="0"/>
              <w:jc w:val="center"/>
              <w:rPr>
                <w:rFonts w:ascii="Times New Roman" w:hAnsi="Times New Roman"/>
                <w:caps w:val="false"/>
                <w:smallCaps w:val="false"/>
                <w:sz w:val="20"/>
              </w:rPr>
            </w:pPr>
            <w:r>
              <w:rPr>
                <w:rFonts w:ascii="Times New Roman" w:hAnsi="Times New Roman"/>
                <w:caps w:val="false"/>
                <w:smallCaps w:val="false"/>
                <w:sz w:val="20"/>
              </w:rPr>
              <w:t>25 bps</w:t>
            </w:r>
          </w:p>
        </w:tc>
        <w:tc>
          <w:tcPr>
            <w:tcW w:w="1055" w:type="dxa"/>
            <w:tcBorders>
              <w:left w:val="single" w:sz="2" w:space="0" w:color="000000"/>
              <w:bottom w:val="single" w:sz="2" w:space="0" w:color="000000"/>
            </w:tcBorders>
            <w:tcMar>
              <w:top w:w="0" w:type="dxa"/>
            </w:tcMar>
            <w:vAlign w:val="center"/>
          </w:tcPr>
          <w:p>
            <w:pPr>
              <w:pStyle w:val="TableContents"/>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175 bps</w:t>
            </w:r>
          </w:p>
        </w:tc>
        <w:tc>
          <w:tcPr>
            <w:tcW w:w="12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75 bps</w:t>
            </w:r>
          </w:p>
        </w:tc>
      </w:tr>
      <w:tr>
        <w:trPr/>
        <w:tc>
          <w:tcPr>
            <w:tcW w:w="1175" w:type="dxa"/>
            <w:tcBorders>
              <w:left w:val="single" w:sz="2" w:space="0" w:color="000000"/>
              <w:bottom w:val="single" w:sz="2" w:space="0" w:color="000000"/>
            </w:tcBorders>
            <w:tcMar>
              <w:top w:w="0" w:type="dxa"/>
            </w:tcMar>
            <w:vAlign w:val="center"/>
          </w:tcPr>
          <w:p>
            <w:pPr>
              <w:pStyle w:val="TableContents"/>
              <w:bidi w:val="0"/>
              <w:spacing w:before="0" w:after="0"/>
              <w:ind w:left="10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4730" w:type="dxa"/>
            <w:tcBorders>
              <w:left w:val="single" w:sz="2" w:space="0" w:color="000000"/>
              <w:bottom w:val="single" w:sz="2" w:space="0" w:color="000000"/>
            </w:tcBorders>
            <w:tcMar>
              <w:top w:w="0" w:type="dxa"/>
            </w:tcMar>
            <w:vAlign w:val="center"/>
          </w:tcPr>
          <w:p>
            <w:pPr>
              <w:pStyle w:val="TableContents"/>
              <w:bidi w:val="0"/>
              <w:spacing w:before="0" w:after="0"/>
              <w:ind w:left="100" w:right="0" w:hanging="0"/>
              <w:jc w:val="left"/>
              <w:rPr>
                <w:rFonts w:ascii="Times New Roman" w:hAnsi="Times New Roman"/>
                <w:caps w:val="false"/>
                <w:smallCaps w:val="false"/>
                <w:sz w:val="20"/>
              </w:rPr>
            </w:pPr>
            <w:r>
              <w:rPr>
                <w:rFonts w:ascii="Times New Roman" w:hAnsi="Times New Roman"/>
                <w:caps w:val="false"/>
                <w:smallCaps w:val="false"/>
                <w:sz w:val="20"/>
              </w:rPr>
              <w:t>Greater than or equal to 2.50:1.00</w:t>
            </w:r>
          </w:p>
        </w:tc>
        <w:tc>
          <w:tcPr>
            <w:tcW w:w="1055" w:type="dxa"/>
            <w:tcBorders>
              <w:left w:val="single" w:sz="2" w:space="0" w:color="000000"/>
              <w:bottom w:val="single" w:sz="2" w:space="0" w:color="000000"/>
            </w:tcBorders>
            <w:tcMar>
              <w:top w:w="0" w:type="dxa"/>
            </w:tcMar>
            <w:vAlign w:val="center"/>
          </w:tcPr>
          <w:p>
            <w:pPr>
              <w:pStyle w:val="TableContents"/>
              <w:bidi w:val="0"/>
              <w:spacing w:before="0" w:after="0"/>
              <w:ind w:left="80" w:right="0" w:hanging="0"/>
              <w:jc w:val="center"/>
              <w:rPr>
                <w:rFonts w:ascii="Times New Roman" w:hAnsi="Times New Roman"/>
                <w:caps w:val="false"/>
                <w:smallCaps w:val="false"/>
                <w:sz w:val="20"/>
              </w:rPr>
            </w:pPr>
            <w:r>
              <w:rPr>
                <w:rFonts w:ascii="Times New Roman" w:hAnsi="Times New Roman"/>
                <w:caps w:val="false"/>
                <w:smallCaps w:val="false"/>
                <w:sz w:val="20"/>
              </w:rPr>
              <w:t>30 bps</w:t>
            </w:r>
          </w:p>
        </w:tc>
        <w:tc>
          <w:tcPr>
            <w:tcW w:w="1055" w:type="dxa"/>
            <w:tcBorders>
              <w:left w:val="single" w:sz="2" w:space="0" w:color="000000"/>
              <w:bottom w:val="single" w:sz="2" w:space="0" w:color="000000"/>
            </w:tcBorders>
            <w:tcMar>
              <w:top w:w="0" w:type="dxa"/>
            </w:tcMar>
            <w:vAlign w:val="center"/>
          </w:tcPr>
          <w:p>
            <w:pPr>
              <w:pStyle w:val="TableContents"/>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200 bps</w:t>
            </w:r>
          </w:p>
        </w:tc>
        <w:tc>
          <w:tcPr>
            <w:tcW w:w="12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100 bps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Any change in the Applicable Margin resulting from a change in the </w:t>
      </w:r>
      <w:r>
        <w:rPr>
          <w:rFonts w:ascii="Times New Roman" w:hAnsi="Times New Roman"/>
          <w:caps w:val="false"/>
          <w:smallCaps w:val="false"/>
          <w:color w:val="0000FF"/>
          <w:sz w:val="20"/>
        </w:rPr>
        <w:t xml:space="preserve">Net </w:t>
      </w:r>
      <w:r>
        <w:rPr>
          <w:rFonts w:ascii="Times New Roman" w:hAnsi="Times New Roman"/>
          <w:caps w:val="false"/>
          <w:smallCaps w:val="false"/>
          <w:sz w:val="20"/>
        </w:rPr>
        <w:t xml:space="preserve">Funded Debt Leverage Ratio shall be effective on the second (2nd) Business Day after which the Borrower delivers each of the financial statements required by Section 5.1(a) and (b) and the Compliance Certificate required by Section 5.1(c); provided, further, that if at any time the Borrower shall have failed to deliver such financial statements and such Compliance Certificate when so required, the Applicable Margin shall be at Level III as set forth above until such time as such financial statements and Compliance Certificate are delivered, at which time the Applicable Margin shall be determined as provided above. Notwithstanding the foregoing, the Applicable Margin from the </w:t>
      </w:r>
      <w:r>
        <w:rPr>
          <w:rFonts w:ascii="Times New Roman" w:hAnsi="Times New Roman"/>
          <w:caps w:val="false"/>
          <w:smallCaps w:val="false"/>
          <w:strike/>
          <w:color w:val="FF0000"/>
          <w:sz w:val="20"/>
        </w:rPr>
        <w:t>Closing</w:t>
      </w:r>
      <w:r>
        <w:rPr>
          <w:rFonts w:ascii="Times New Roman" w:hAnsi="Times New Roman"/>
          <w:caps w:val="false"/>
          <w:smallCaps w:val="false"/>
          <w:color w:val="0000FF"/>
          <w:sz w:val="20"/>
        </w:rPr>
        <w:t>Second Amendment Effective</w:t>
      </w:r>
      <w:r>
        <w:rPr>
          <w:rFonts w:ascii="Times New Roman" w:hAnsi="Times New Roman"/>
          <w:caps w:val="false"/>
          <w:smallCaps w:val="false"/>
          <w:sz w:val="20"/>
        </w:rPr>
        <w:t xml:space="preserve"> Date until the date by which the financial statements and Compliance Certificate for the Fiscal Quarter ending </w:t>
      </w:r>
      <w:r>
        <w:rPr>
          <w:rFonts w:ascii="Times New Roman" w:hAnsi="Times New Roman"/>
          <w:caps w:val="false"/>
          <w:smallCaps w:val="false"/>
          <w:strike/>
          <w:color w:val="FF0000"/>
          <w:sz w:val="20"/>
        </w:rPr>
        <w:t>December 31, 2023</w:t>
      </w:r>
      <w:r>
        <w:rPr>
          <w:rFonts w:ascii="Times New Roman" w:hAnsi="Times New Roman"/>
          <w:caps w:val="false"/>
          <w:smallCaps w:val="false"/>
          <w:color w:val="0000FF"/>
          <w:sz w:val="20"/>
        </w:rPr>
        <w:t>September 30, 2026</w:t>
      </w:r>
      <w:r>
        <w:rPr>
          <w:rFonts w:ascii="Times New Roman" w:hAnsi="Times New Roman"/>
          <w:caps w:val="false"/>
          <w:smallCaps w:val="false"/>
          <w:sz w:val="20"/>
        </w:rPr>
        <w:t xml:space="preserve"> are required to be delivered shall be at Level I as set forth above. In the event that any financial statement or Compliance Certificate delivered hereunder is shown to be inaccurate (regardless of whether this Agreement or the Commitments are in effect when such inaccuracy is discovered), and such inaccuracy, if corrected, would have led to the application of a higher Applicable Margin based upon the Pricing Grid (the “</w:t>
      </w:r>
      <w:r>
        <w:rPr>
          <w:rFonts w:ascii="Times New Roman" w:hAnsi="Times New Roman"/>
          <w:caps w:val="false"/>
          <w:smallCaps w:val="false"/>
          <w:sz w:val="20"/>
          <w:u w:val="single"/>
        </w:rPr>
        <w:t>Accurate Applicable Margin</w:t>
      </w:r>
      <w:r>
        <w:rPr>
          <w:rFonts w:ascii="Times New Roman" w:hAnsi="Times New Roman"/>
          <w:caps w:val="false"/>
          <w:smallCaps w:val="false"/>
          <w:sz w:val="20"/>
        </w:rPr>
        <w:t xml:space="preserve">”) for any period that such financial statement or Compliance Certificate covered, then (i) the Borrower shall immediately deliver to the Administrative Agent a correct financial statement or Compliance Certificate, as the case may be, for such period, (ii) the Applicable Margin shall be adjusted such that after giving effect to the corrected financial statement or Compliance Certificate, as the case may be, the Applicable Margin shall be reset to the Accurate Applicable Margin based upon the </w:t>
      </w:r>
      <w:r>
        <w:rPr>
          <w:rFonts w:ascii="Times New Roman" w:hAnsi="Times New Roman"/>
          <w:caps w:val="false"/>
          <w:smallCaps w:val="false"/>
          <w:strike/>
          <w:color w:val="FF0000"/>
          <w:sz w:val="20"/>
        </w:rPr>
        <w:t>pricing grid</w:t>
      </w:r>
      <w:r>
        <w:rPr>
          <w:rFonts w:ascii="Times New Roman" w:hAnsi="Times New Roman"/>
          <w:caps w:val="false"/>
          <w:smallCaps w:val="false"/>
          <w:color w:val="0000FF"/>
          <w:sz w:val="20"/>
        </w:rPr>
        <w:t>Pricing Grid</w:t>
      </w:r>
      <w:r>
        <w:rPr>
          <w:rFonts w:ascii="Times New Roman" w:hAnsi="Times New Roman"/>
          <w:caps w:val="false"/>
          <w:smallCaps w:val="false"/>
          <w:sz w:val="20"/>
        </w:rPr>
        <w:t xml:space="preserve"> set forth above for such period and (iii) the Borrower shall immediately pay to the Administrative Agent, for the account of the Lenders, the accrued additional interest owing as a result of such Accurate Applicable Margin for such period. The provisions of this definition shall not limit the rights of the Administrative Agent and the Lenders with respect to </w:t>
      </w:r>
      <w:r>
        <w:rPr>
          <w:rFonts w:ascii="Times New Roman" w:hAnsi="Times New Roman"/>
          <w:caps w:val="false"/>
          <w:smallCaps w:val="false"/>
          <w:sz w:val="20"/>
          <w:u w:val="single"/>
        </w:rPr>
        <w:t>Section 2.13(c)</w:t>
      </w:r>
      <w:r>
        <w:rPr>
          <w:rFonts w:ascii="Times New Roman" w:hAnsi="Times New Roman"/>
          <w:caps w:val="false"/>
          <w:smallCaps w:val="false"/>
          <w:sz w:val="20"/>
        </w:rPr>
        <w:t xml:space="preserve"> or </w:t>
      </w:r>
      <w:r>
        <w:rPr>
          <w:rFonts w:ascii="Times New Roman" w:hAnsi="Times New Roman"/>
          <w:caps w:val="false"/>
          <w:smallCaps w:val="false"/>
          <w:sz w:val="20"/>
          <w:u w:val="single"/>
        </w:rPr>
        <w:t>Article VIII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288"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Applicable Percentage</w:t>
      </w:r>
      <w:r>
        <w:rPr>
          <w:rFonts w:ascii="Times New Roman" w:hAnsi="Times New Roman"/>
          <w:caps w:val="false"/>
          <w:smallCaps w:val="false"/>
          <w:sz w:val="20"/>
        </w:rPr>
        <w:t xml:space="preserve">” shall mean, as of any date, with respect to the commitment fee as of such date, the percentage </w:t>
      </w:r>
      <w:r>
        <w:rPr>
          <w:rFonts w:ascii="Times New Roman" w:hAnsi="Times New Roman"/>
          <w:i/>
          <w:caps w:val="false"/>
          <w:smallCaps w:val="false"/>
          <w:sz w:val="20"/>
        </w:rPr>
        <w:t xml:space="preserve">per annum </w:t>
      </w:r>
      <w:r>
        <w:rPr>
          <w:rFonts w:ascii="Times New Roman" w:hAnsi="Times New Roman"/>
          <w:caps w:val="false"/>
          <w:smallCaps w:val="false"/>
          <w:sz w:val="20"/>
        </w:rPr>
        <w:t xml:space="preserve">determined in accordance with the Pricing Grid, which is based on the </w:t>
      </w:r>
      <w:r>
        <w:rPr>
          <w:rFonts w:ascii="Times New Roman" w:hAnsi="Times New Roman"/>
          <w:caps w:val="false"/>
          <w:smallCaps w:val="false"/>
          <w:color w:val="0000FF"/>
          <w:sz w:val="20"/>
        </w:rPr>
        <w:t xml:space="preserve">Net </w:t>
      </w:r>
      <w:r>
        <w:rPr>
          <w:rFonts w:ascii="Times New Roman" w:hAnsi="Times New Roman"/>
          <w:caps w:val="false"/>
          <w:smallCaps w:val="false"/>
          <w:sz w:val="20"/>
        </w:rPr>
        <w:t xml:space="preserve">Funded Debt Leverage Ratio;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change in the Applicable Percentage resulting from a change in the </w:t>
      </w:r>
      <w:r>
        <w:rPr>
          <w:rFonts w:ascii="Times New Roman" w:hAnsi="Times New Roman"/>
          <w:caps w:val="false"/>
          <w:smallCaps w:val="false"/>
          <w:color w:val="0000FF"/>
          <w:sz w:val="20"/>
        </w:rPr>
        <w:t xml:space="preserve">Net Funded Debt </w:t>
      </w:r>
      <w:r>
        <w:rPr>
          <w:rFonts w:ascii="Times New Roman" w:hAnsi="Times New Roman"/>
          <w:caps w:val="false"/>
          <w:smallCaps w:val="false"/>
          <w:sz w:val="20"/>
        </w:rPr>
        <w:t xml:space="preserve">Leverage Ratio shall be effective on the second (2nd) Business Day after which the Borrower delivers each of the financial statements required by </w:t>
      </w:r>
      <w:r>
        <w:rPr>
          <w:rFonts w:ascii="Times New Roman" w:hAnsi="Times New Roman"/>
          <w:caps w:val="false"/>
          <w:smallCaps w:val="false"/>
          <w:sz w:val="20"/>
          <w:u w:val="single"/>
        </w:rPr>
        <w:t>Section 5.1(a)</w:t>
      </w:r>
      <w:r>
        <w:rPr>
          <w:rFonts w:ascii="Times New Roman" w:hAnsi="Times New Roman"/>
          <w:caps w:val="false"/>
          <w:smallCaps w:val="false"/>
          <w:sz w:val="20"/>
        </w:rPr>
        <w:t xml:space="preserve">, </w:t>
      </w:r>
      <w:r>
        <w:rPr>
          <w:rFonts w:ascii="Times New Roman" w:hAnsi="Times New Roman"/>
          <w:caps w:val="false"/>
          <w:smallCaps w:val="false"/>
          <w:sz w:val="20"/>
          <w:u w:val="single"/>
        </w:rPr>
        <w:t>(b)</w:t>
      </w:r>
      <w:r>
        <w:rPr>
          <w:rFonts w:ascii="Times New Roman" w:hAnsi="Times New Roman"/>
          <w:caps w:val="false"/>
          <w:smallCaps w:val="false"/>
          <w:sz w:val="20"/>
        </w:rPr>
        <w:t xml:space="preserve"> and the Compliance Certificate required by </w:t>
      </w:r>
      <w:r>
        <w:rPr>
          <w:rFonts w:ascii="Times New Roman" w:hAnsi="Times New Roman"/>
          <w:caps w:val="false"/>
          <w:smallCaps w:val="false"/>
          <w:sz w:val="20"/>
          <w:u w:val="single"/>
        </w:rPr>
        <w:t>Section 5.1(c)</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if at any time the Borrower shall have failed to deliver such financial statements and such Compliance Certificate when so required, the Applicable Percentage shall be at Level III as set forth in the Pricing Grid until such time as such financial statements and Compliance Certificate are delivered, at which time the Applicable Percentage shall be determined as provided above. Notwithstanding the foregoing, the Applicable Percentage for the commitment fee from the </w:t>
      </w:r>
      <w:r>
        <w:rPr>
          <w:rFonts w:ascii="Times New Roman" w:hAnsi="Times New Roman"/>
          <w:caps w:val="false"/>
          <w:smallCaps w:val="false"/>
          <w:strike/>
          <w:color w:val="FF0000"/>
          <w:sz w:val="20"/>
        </w:rPr>
        <w:t>Closing</w:t>
      </w:r>
      <w:r>
        <w:rPr>
          <w:rFonts w:ascii="Times New Roman" w:hAnsi="Times New Roman"/>
          <w:caps w:val="false"/>
          <w:smallCaps w:val="false"/>
          <w:color w:val="0000FF"/>
          <w:sz w:val="20"/>
        </w:rPr>
        <w:t>Second Amendment Effective</w:t>
      </w:r>
      <w:r>
        <w:rPr>
          <w:rFonts w:ascii="Times New Roman" w:hAnsi="Times New Roman"/>
          <w:caps w:val="false"/>
          <w:smallCaps w:val="false"/>
          <w:sz w:val="20"/>
        </w:rPr>
        <w:t xml:space="preserve"> Date until the date by which the financial statements and Compliance Certificate for the Fiscal Quarter ending </w:t>
      </w:r>
      <w:r>
        <w:rPr>
          <w:rFonts w:ascii="Times New Roman" w:hAnsi="Times New Roman"/>
          <w:caps w:val="false"/>
          <w:smallCaps w:val="false"/>
          <w:strike/>
          <w:color w:val="FF0000"/>
          <w:sz w:val="20"/>
        </w:rPr>
        <w:t>December 31, 2023</w:t>
      </w:r>
      <w:r>
        <w:rPr>
          <w:rFonts w:ascii="Times New Roman" w:hAnsi="Times New Roman"/>
          <w:caps w:val="false"/>
          <w:smallCaps w:val="false"/>
          <w:color w:val="0000FF"/>
          <w:sz w:val="20"/>
        </w:rPr>
        <w:t>September 30, 2026</w:t>
      </w:r>
      <w:r>
        <w:rPr>
          <w:rFonts w:ascii="Times New Roman" w:hAnsi="Times New Roman"/>
          <w:caps w:val="false"/>
          <w:smallCaps w:val="false"/>
          <w:sz w:val="20"/>
        </w:rPr>
        <w:t xml:space="preserve"> are required to be delivered shall be at Level I as set forth on the Pricing Grid. In the event that any financial statement or Compliance Certificate delivered hereunder is shown to be inaccurate (regardless of whether this Agreement or the Commitments are in effect when such inaccuracy is discovered), and such inaccuracy, if corrected, would have led to the application of a higher Applicable Percentage based upon the Pricing Grid (the “</w:t>
      </w:r>
      <w:r>
        <w:rPr>
          <w:rFonts w:ascii="Times New Roman" w:hAnsi="Times New Roman"/>
          <w:caps w:val="false"/>
          <w:smallCaps w:val="false"/>
          <w:sz w:val="20"/>
          <w:u w:val="single"/>
        </w:rPr>
        <w:t>Accurate Applicable Percentage</w:t>
      </w:r>
      <w:r>
        <w:rPr>
          <w:rFonts w:ascii="Times New Roman" w:hAnsi="Times New Roman"/>
          <w:caps w:val="false"/>
          <w:smallCaps w:val="false"/>
          <w:sz w:val="20"/>
        </w:rPr>
        <w:t xml:space="preserve">”) for any period that such financial statement or Compliance Certificate covered, then (i) the Borrower shall immediately deliver to the Administrative Agent a correct financial statement or Compliance Certificate, as the case may be, for such period, (ii) the Applicable Percentage shall be adjusted such that after giving effect to the corrected financial statement or Compliance Certificate, as the case may be, the Applicable Percentage shall be reset to the Accurate Applicable Percentage based upon the Pricing Grid for such period and (iii) the Borrower shall immediately pay to the Administrative Agent, for the account of the Lenders, the accrued additional commitment fee owing as a result of such Accurate Applicable Percentage for such period. The provisions of this definition shall not limit the rights of the Administrative Agent and the Lenders with respect to </w:t>
      </w:r>
      <w:r>
        <w:rPr>
          <w:rFonts w:ascii="Times New Roman" w:hAnsi="Times New Roman"/>
          <w:caps w:val="false"/>
          <w:smallCaps w:val="false"/>
          <w:sz w:val="20"/>
          <w:u w:val="single"/>
        </w:rPr>
        <w:t>Section 2.13(c)</w:t>
      </w:r>
      <w:r>
        <w:rPr>
          <w:rFonts w:ascii="Times New Roman" w:hAnsi="Times New Roman"/>
          <w:caps w:val="false"/>
          <w:smallCaps w:val="false"/>
          <w:sz w:val="20"/>
        </w:rPr>
        <w:t xml:space="preserve"> or </w:t>
      </w:r>
      <w:r>
        <w:rPr>
          <w:rFonts w:ascii="Times New Roman" w:hAnsi="Times New Roman"/>
          <w:caps w:val="false"/>
          <w:smallCaps w:val="false"/>
          <w:sz w:val="20"/>
          <w:u w:val="single"/>
        </w:rPr>
        <w:t>Article VIII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Approved Fund</w:t>
      </w:r>
      <w:r>
        <w:rPr>
          <w:rFonts w:ascii="Times New Roman" w:hAnsi="Times New Roman"/>
          <w:caps w:val="false"/>
          <w:smallCaps w:val="false"/>
          <w:sz w:val="20"/>
        </w:rPr>
        <w:t>” shall mean any Person (other than a natural Person) that is (or will be) engaged in making, purchasing, holding or otherwise investing in commercial loans and similar extensions of credit in the ordinary course of its business and that is administered or managed by (i) a Lender, (ii) an Affiliate of a Lender or (iii)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Assignment and Acceptance</w:t>
      </w:r>
      <w:r>
        <w:rPr>
          <w:rFonts w:ascii="Times New Roman" w:hAnsi="Times New Roman"/>
          <w:caps w:val="false"/>
          <w:smallCaps w:val="false"/>
          <w:sz w:val="20"/>
        </w:rPr>
        <w:t xml:space="preserve">” shall mean an assignment and acceptance entered into by a Lender and an assignee (with the consent of any party whose consent is required by </w:t>
      </w:r>
      <w:r>
        <w:rPr>
          <w:rFonts w:ascii="Times New Roman" w:hAnsi="Times New Roman"/>
          <w:caps w:val="false"/>
          <w:smallCaps w:val="false"/>
          <w:sz w:val="20"/>
          <w:u w:val="single"/>
        </w:rPr>
        <w:t>Section 10.4(b)</w:t>
      </w:r>
      <w:r>
        <w:rPr>
          <w:rFonts w:ascii="Times New Roman" w:hAnsi="Times New Roman"/>
          <w:caps w:val="false"/>
          <w:smallCaps w:val="false"/>
          <w:sz w:val="20"/>
        </w:rPr>
        <w:t xml:space="preserve">) and accepted by the Administrative Agent, in the form of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attached hereto or any other 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Availability Period</w:t>
      </w:r>
      <w:r>
        <w:rPr>
          <w:rFonts w:ascii="Times New Roman" w:hAnsi="Times New Roman"/>
          <w:caps w:val="false"/>
          <w:smallCaps w:val="false"/>
          <w:sz w:val="20"/>
        </w:rPr>
        <w:t>” shall mean the period from the Closing Date to but excluding the Revolving Commitment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Available Tenor</w:t>
      </w:r>
      <w:r>
        <w:rPr>
          <w:rFonts w:ascii="Times New Roman" w:hAnsi="Times New Roman"/>
          <w:caps w:val="false"/>
          <w:smallCaps w:val="false"/>
          <w:sz w:val="20"/>
        </w:rPr>
        <w:t xml:space="preserve">” shall mean,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hAnsi="Times New Roman"/>
          <w:caps w:val="false"/>
          <w:smallCaps w:val="false"/>
          <w:sz w:val="20"/>
          <w:u w:val="single"/>
        </w:rPr>
        <w:t>Section 2.16(e)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Bail-In Action</w:t>
      </w:r>
      <w:r>
        <w:rPr>
          <w:rFonts w:ascii="Times New Roman" w:hAnsi="Times New Roman"/>
          <w:caps w:val="false"/>
          <w:smallCaps w:val="false"/>
          <w:sz w:val="20"/>
        </w:rPr>
        <w:t>” shall mean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Bail-In Legislation</w:t>
      </w:r>
      <w:r>
        <w:rPr>
          <w:rFonts w:ascii="Times New Roman" w:hAnsi="Times New Roman"/>
          <w:caps w:val="false"/>
          <w:smallCaps w:val="false"/>
          <w:sz w:val="20"/>
        </w:rPr>
        <w:t>” shall mean, (a) with respect to any EEA Member Country implementing Article 55 of Directive 2014/59/EU of the European Parliament and of the Council of the European Union, the implementing law</w:t>
      </w:r>
      <w:r>
        <w:rPr>
          <w:rFonts w:ascii="Times New Roman" w:hAnsi="Times New Roman"/>
          <w:caps w:val="false"/>
          <w:smallCaps w:val="false"/>
          <w:color w:val="0000FF"/>
          <w:sz w:val="20"/>
        </w:rPr>
        <w:t>, regulation, rule or requirement</w:t>
      </w:r>
      <w:r>
        <w:rPr>
          <w:rFonts w:ascii="Times New Roman" w:hAnsi="Times New Roman"/>
          <w:caps w:val="false"/>
          <w:smallCaps w:val="false"/>
          <w:sz w:val="20"/>
        </w:rPr>
        <w:t xml:space="preserve">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Bank Product Obligations</w:t>
      </w:r>
      <w:r>
        <w:rPr>
          <w:rFonts w:ascii="Times New Roman" w:hAnsi="Times New Roman"/>
          <w:caps w:val="false"/>
          <w:smallCaps w:val="false"/>
          <w:sz w:val="20"/>
        </w:rPr>
        <w:t>” shall mean, collectively, all obligations and other liabilities of any Loan Party to any Bank Product Provider arising with respect to any Bank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Bank Product Provider</w:t>
      </w:r>
      <w:r>
        <w:rPr>
          <w:rFonts w:ascii="Times New Roman" w:hAnsi="Times New Roman"/>
          <w:caps w:val="false"/>
          <w:smallCaps w:val="false"/>
          <w:sz w:val="20"/>
        </w:rPr>
        <w:t>” shall mean any Person that, at the time it provides any Bank Product to any Loan Party, (i) is a Lender or an Affiliate of a Lender and (ii) except when the Bank Product Provider is Truist Bank and its Affiliates, has provided prior written notice to the Administrative Agent which has been acknowledged by the Borrower of (x) the existence of such Bank Product, (y) the maximum dollar amount of obligations arising thereunder (the “</w:t>
      </w:r>
      <w:r>
        <w:rPr>
          <w:rFonts w:ascii="Times New Roman" w:hAnsi="Times New Roman"/>
          <w:caps w:val="false"/>
          <w:smallCaps w:val="false"/>
          <w:sz w:val="20"/>
          <w:u w:val="single"/>
        </w:rPr>
        <w:t>Bank Product Amount</w:t>
      </w:r>
      <w:r>
        <w:rPr>
          <w:rFonts w:ascii="Times New Roman" w:hAnsi="Times New Roman"/>
          <w:caps w:val="false"/>
          <w:smallCaps w:val="false"/>
          <w:sz w:val="20"/>
        </w:rPr>
        <w:t xml:space="preserve">”) and (z) the methodology to be used by such parties in determining the obligations under such Bank Product from time to time. In no event shall any Bank Product Provider acting in such capacity be deemed a Lender for purposes hereof to the extent of and as to Bank Products except that each reference to the term “Lender” in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10.3(b)</w:t>
      </w:r>
      <w:r>
        <w:rPr>
          <w:rFonts w:ascii="Times New Roman" w:hAnsi="Times New Roman"/>
          <w:caps w:val="false"/>
          <w:smallCaps w:val="false"/>
          <w:sz w:val="20"/>
        </w:rPr>
        <w:t xml:space="preserve"> shall be deemed to include such Bank Product Provider and in no event shall the approval of any such person in its capacity as Bank Product Provider be required in connection with the release or termination of any security interest or Lien of the Administrative Agent. The Bank Product Amount may be changed from time to time upon written notice to the Administrative Agent by the applicable Bank Product Provider. No Bank Product Amount may be established at any time that a Default or Event of Default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Bank Products</w:t>
      </w:r>
      <w:r>
        <w:rPr>
          <w:rFonts w:ascii="Times New Roman" w:hAnsi="Times New Roman"/>
          <w:caps w:val="false"/>
          <w:smallCaps w:val="false"/>
          <w:sz w:val="20"/>
        </w:rPr>
        <w:t>” shall mean any of the following services provided to any Loan Party by any Bank Product Provider: (a) any treasury or other cash management services, including deposit accounts, automated clearing house (ACH) origination and other funds transfer, depository (including cash vault and check deposit), zero balance accounts and sweeps, return items processing, controlled disbursement accounts, positive pay, lockboxes and lockbox accounts, account reconciliation and information reporting, payables outsourcing, payroll processing, trade finance services, investment accounts and securities accounts, and (b) card services, including credit cards (including purchasing cards and commercial cards), prepaid cards, including payroll, stored value and gift cards, merchant services processing, and debit card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Base Rate</w:t>
      </w:r>
      <w:r>
        <w:rPr>
          <w:rFonts w:ascii="Times New Roman" w:hAnsi="Times New Roman"/>
          <w:caps w:val="false"/>
          <w:smallCaps w:val="false"/>
          <w:sz w:val="20"/>
        </w:rPr>
        <w:t xml:space="preserve">” shall mean </w:t>
      </w:r>
      <w:r>
        <w:rPr>
          <w:rFonts w:ascii="Times New Roman" w:hAnsi="Times New Roman"/>
          <w:caps w:val="false"/>
          <w:smallCaps w:val="false"/>
          <w:color w:val="0000FF"/>
          <w:sz w:val="20"/>
        </w:rPr>
        <w:t xml:space="preserve">for any day a </w:t>
      </w:r>
      <w:r>
        <w:rPr>
          <w:rFonts w:ascii="Times New Roman" w:hAnsi="Times New Roman"/>
          <w:caps w:val="false"/>
          <w:smallCaps w:val="false"/>
          <w:color w:val="008000"/>
          <w:sz w:val="20"/>
        </w:rPr>
        <w:t xml:space="preserve">rate per annum equal to </w:t>
      </w:r>
      <w:r>
        <w:rPr>
          <w:rFonts w:ascii="Times New Roman" w:hAnsi="Times New Roman"/>
          <w:caps w:val="false"/>
          <w:smallCaps w:val="false"/>
          <w:sz w:val="20"/>
        </w:rPr>
        <w:t>the highest of (</w:t>
      </w:r>
      <w:r>
        <w:rPr>
          <w:rFonts w:ascii="Times New Roman" w:hAnsi="Times New Roman"/>
          <w:caps w:val="false"/>
          <w:smallCaps w:val="false"/>
          <w:strike/>
          <w:color w:val="FF0000"/>
          <w:sz w:val="20"/>
        </w:rPr>
        <w:t>i</w:t>
      </w:r>
      <w:r>
        <w:rPr>
          <w:rFonts w:ascii="Times New Roman" w:hAnsi="Times New Roman"/>
          <w:caps w:val="false"/>
          <w:smallCaps w:val="false"/>
          <w:color w:val="0000FF"/>
          <w:sz w:val="20"/>
        </w:rPr>
        <w:t>a</w:t>
      </w:r>
      <w:r>
        <w:rPr>
          <w:rFonts w:ascii="Times New Roman" w:hAnsi="Times New Roman"/>
          <w:caps w:val="false"/>
          <w:smallCaps w:val="false"/>
          <w:sz w:val="20"/>
        </w:rPr>
        <w:t xml:space="preserve">) the rate </w:t>
      </w:r>
      <w:r>
        <w:rPr>
          <w:rFonts w:ascii="Times New Roman" w:hAnsi="Times New Roman"/>
          <w:caps w:val="false"/>
          <w:smallCaps w:val="false"/>
          <w:color w:val="0000FF"/>
          <w:sz w:val="20"/>
        </w:rPr>
        <w:t xml:space="preserve">of interest </w:t>
      </w:r>
      <w:r>
        <w:rPr>
          <w:rFonts w:ascii="Times New Roman" w:hAnsi="Times New Roman"/>
          <w:caps w:val="false"/>
          <w:smallCaps w:val="false"/>
          <w:sz w:val="20"/>
        </w:rPr>
        <w:t>which the Administrative Agent announces from time to time as its prime lending rate, as in effect from time to time</w:t>
      </w:r>
      <w:r>
        <w:rPr>
          <w:rFonts w:ascii="Times New Roman" w:hAnsi="Times New Roman"/>
          <w:caps w:val="false"/>
          <w:smallCaps w:val="false"/>
          <w:strike/>
          <w:color w:val="FF0000"/>
          <w:sz w:val="20"/>
        </w:rPr>
        <w:t xml:space="preserve">, or </w:t>
      </w:r>
      <w:r>
        <w:rPr>
          <w:rFonts w:ascii="Times New Roman" w:hAnsi="Times New Roman"/>
          <w:caps w:val="false"/>
          <w:smallCaps w:val="false"/>
          <w:sz w:val="20"/>
        </w:rPr>
        <w:t> (</w:t>
      </w:r>
      <w:r>
        <w:rPr>
          <w:rFonts w:ascii="Times New Roman" w:hAnsi="Times New Roman"/>
          <w:caps w:val="false"/>
          <w:smallCaps w:val="false"/>
          <w:strike/>
          <w:color w:val="FF0000"/>
          <w:sz w:val="20"/>
        </w:rPr>
        <w:t>ii</w:t>
      </w:r>
      <w:r>
        <w:rPr>
          <w:rFonts w:ascii="Times New Roman" w:hAnsi="Times New Roman"/>
          <w:caps w:val="false"/>
          <w:smallCaps w:val="false"/>
          <w:color w:val="0000FF"/>
          <w:sz w:val="20"/>
        </w:rPr>
        <w:t>the “Prime Rate”), (b</w:t>
      </w:r>
      <w:r>
        <w:rPr>
          <w:rFonts w:ascii="Times New Roman" w:hAnsi="Times New Roman"/>
          <w:caps w:val="false"/>
          <w:smallCaps w:val="false"/>
          <w:sz w:val="20"/>
        </w:rPr>
        <w:t xml:space="preserve">) the Federal Funds Rate, as in effect from time to time, </w:t>
      </w:r>
      <w:r>
        <w:rPr>
          <w:rFonts w:ascii="Times New Roman" w:hAnsi="Times New Roman"/>
          <w:i/>
          <w:caps w:val="false"/>
          <w:smallCaps w:val="false"/>
          <w:sz w:val="20"/>
        </w:rPr>
        <w:t>plus</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 xml:space="preserve">one-half of one percent (0.50%) per annum (any changes in such rates to be effective </w:t>
      </w:r>
      <w:r>
        <w:rPr>
          <w:rFonts w:ascii="Times New Roman" w:hAnsi="Times New Roman"/>
          <w:caps w:val="false"/>
          <w:smallCaps w:val="false"/>
          <w:strike/>
          <w:color w:val="008000"/>
          <w:sz w:val="20"/>
        </w:rPr>
        <w:t xml:space="preserve">as of the date of </w:t>
      </w:r>
      <w:r>
        <w:rPr>
          <w:rFonts w:ascii="Times New Roman" w:hAnsi="Times New Roman"/>
          <w:caps w:val="false"/>
          <w:smallCaps w:val="false"/>
          <w:strike/>
          <w:color w:val="FF0000"/>
          <w:sz w:val="20"/>
        </w:rPr>
        <w:t>any change in such rate). Administrative Agent’s prime lending rate</w:t>
      </w:r>
      <w:r>
        <w:rPr>
          <w:rFonts w:ascii="Times New Roman" w:hAnsi="Times New Roman"/>
          <w:caps w:val="false"/>
          <w:smallCaps w:val="false"/>
          <w:color w:val="0000FF"/>
          <w:sz w:val="20"/>
        </w:rPr>
        <w:t>0.50%, (c) Term SOFR for an Interest Period of one (1) month, plus 1.00% and (d) zero percent (0%). The Prime Rate</w:t>
      </w:r>
      <w:r>
        <w:rPr>
          <w:rFonts w:ascii="Times New Roman" w:hAnsi="Times New Roman"/>
          <w:caps w:val="false"/>
          <w:smallCaps w:val="false"/>
          <w:sz w:val="20"/>
        </w:rPr>
        <w:t xml:space="preserve"> is a reference rate and does not necessarily represent the lowest or best rate </w:t>
      </w:r>
      <w:r>
        <w:rPr>
          <w:rFonts w:ascii="Times New Roman" w:hAnsi="Times New Roman"/>
          <w:caps w:val="false"/>
          <w:smallCaps w:val="false"/>
          <w:color w:val="0000FF"/>
          <w:sz w:val="20"/>
        </w:rPr>
        <w:t xml:space="preserve">actually </w:t>
      </w:r>
      <w:r>
        <w:rPr>
          <w:rFonts w:ascii="Times New Roman" w:hAnsi="Times New Roman"/>
          <w:caps w:val="false"/>
          <w:smallCaps w:val="false"/>
          <w:sz w:val="20"/>
        </w:rPr>
        <w:t xml:space="preserve">charged to </w:t>
      </w:r>
      <w:r>
        <w:rPr>
          <w:rFonts w:ascii="Times New Roman" w:hAnsi="Times New Roman"/>
          <w:caps w:val="false"/>
          <w:smallCaps w:val="false"/>
          <w:strike/>
          <w:color w:val="FF0000"/>
          <w:sz w:val="20"/>
        </w:rPr>
        <w:t xml:space="preserve">customers. </w:t>
      </w:r>
      <w:r>
        <w:rPr>
          <w:rFonts w:ascii="Times New Roman" w:hAnsi="Times New Roman"/>
          <w:caps w:val="false"/>
          <w:smallCaps w:val="false"/>
          <w:color w:val="0000FF"/>
          <w:sz w:val="20"/>
        </w:rPr>
        <w:t>any customer. The</w:t>
      </w:r>
      <w:r>
        <w:rPr>
          <w:rFonts w:ascii="Times New Roman" w:hAnsi="Times New Roman"/>
          <w:caps w:val="false"/>
          <w:smallCaps w:val="false"/>
          <w:sz w:val="20"/>
        </w:rPr>
        <w:t xml:space="preserve"> Administrative Agent</w:t>
      </w:r>
      <w:r>
        <w:rPr>
          <w:rFonts w:ascii="Times New Roman" w:hAnsi="Times New Roman"/>
          <w:caps w:val="false"/>
          <w:smallCaps w:val="false"/>
          <w:color w:val="0000FF"/>
          <w:sz w:val="20"/>
        </w:rPr>
        <w:t>, the Lenders and the Issuing Bank</w:t>
      </w:r>
      <w:r>
        <w:rPr>
          <w:rFonts w:ascii="Times New Roman" w:hAnsi="Times New Roman"/>
          <w:caps w:val="false"/>
          <w:smallCaps w:val="false"/>
          <w:sz w:val="20"/>
        </w:rPr>
        <w:t xml:space="preserve"> may make commercial loans or other loans at rates of interest at, above, or below </w:t>
      </w:r>
      <w:r>
        <w:rPr>
          <w:rFonts w:ascii="Times New Roman" w:hAnsi="Times New Roman"/>
          <w:caps w:val="false"/>
          <w:smallCaps w:val="false"/>
          <w:strike/>
          <w:color w:val="FF0000"/>
          <w:sz w:val="20"/>
        </w:rPr>
        <w:t>Administrative Agent’s prime lending rate.</w:t>
      </w:r>
      <w:r>
        <w:rPr>
          <w:rFonts w:ascii="Times New Roman" w:hAnsi="Times New Roman"/>
          <w:caps w:val="false"/>
          <w:smallCaps w:val="false"/>
          <w:color w:val="0000FF"/>
          <w:sz w:val="20"/>
        </w:rPr>
        <w:t>the Prime Rate. Any change in the Base Rate due to a change in the Prime Rate, the Federal Funds Rate, or Term SOFR will be effective from and including the effective date of such change in the Prime Rate, the Federal Funds Rate, or Term SOFR,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Base Rate Borrowing” shall mean a Borrowing that bears interest at a rate based on the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Base Rate Loan” shall mean a Loan that bears interest at a rate based on the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Base Rate Term SOFR Determination Day” shall have the meaning set forth the definition of “Term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Benchmark</w:t>
      </w:r>
      <w:r>
        <w:rPr>
          <w:rFonts w:ascii="Times New Roman" w:hAnsi="Times New Roman"/>
          <w:caps w:val="false"/>
          <w:smallCaps w:val="false"/>
          <w:sz w:val="20"/>
        </w:rPr>
        <w:t xml:space="preserve">” shall mean, initially, the Term SOFR Reference Rate;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a Benchmark Transition Event has occurred with respect to the Term SOFR Reference Rate or the then-current Benchmark, then “Benchmark” shall mean the applicable Benchmark Replacement to the extent that such Benchmark Replacement has replaced such prior benchmark rate pursuant to </w:t>
      </w:r>
      <w:r>
        <w:rPr>
          <w:rFonts w:ascii="Times New Roman" w:hAnsi="Times New Roman"/>
          <w:caps w:val="false"/>
          <w:smallCaps w:val="false"/>
          <w:sz w:val="20"/>
          <w:u w:val="single"/>
        </w:rPr>
        <w:t>Section 2.16(b)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Benchmark Replacement</w:t>
      </w:r>
      <w:r>
        <w:rPr>
          <w:rFonts w:ascii="Times New Roman" w:hAnsi="Times New Roman"/>
          <w:caps w:val="false"/>
          <w:smallCaps w:val="false"/>
          <w:sz w:val="20"/>
        </w:rPr>
        <w:t>” shall mean, with respect to any Benchmark Transition Event, the first alternative set forth in the order below that can be determined by the Administrative Agent for the applicable Benchmark Replacement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trike/>
          <w:color w:val="FF0000"/>
          <w:sz w:val="20"/>
        </w:rPr>
        <w:t xml:space="preserve">the sum of (i) </w:t>
      </w:r>
      <w:r>
        <w:rPr>
          <w:rFonts w:ascii="Times New Roman" w:hAnsi="Times New Roman"/>
          <w:caps w:val="false"/>
          <w:smallCaps w:val="false"/>
          <w:sz w:val="20"/>
        </w:rPr>
        <w:t>Daily Simple SOFR</w:t>
      </w:r>
      <w:r>
        <w:rPr>
          <w:rFonts w:ascii="Times New Roman" w:hAnsi="Times New Roman"/>
          <w:caps w:val="false"/>
          <w:smallCaps w:val="false"/>
          <w:strike/>
          <w:color w:val="FF0000"/>
          <w:sz w:val="20"/>
        </w:rPr>
        <w:t xml:space="preserve"> and (ii)0.11448% (11.448 basis points)</w:t>
      </w:r>
      <w:r>
        <w:rPr>
          <w:rFonts w:ascii="Times New Roman" w:hAnsi="Times New Roman"/>
          <w:caps w:val="false"/>
          <w:smallCaps w:val="false"/>
          <w:color w:val="0000FF"/>
          <w:sz w:val="20"/>
        </w:rPr>
        <w:t>;</w:t>
      </w:r>
      <w:r>
        <w:rPr>
          <w:rFonts w:ascii="Times New Roman" w:hAnsi="Times New Roman"/>
          <w:caps w:val="false"/>
          <w:smallCaps w:val="false"/>
          <w:sz w:val="20"/>
        </w:rPr>
        <w:t xml:space="preserv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the sum of: (i) the alternate benchmark rate that has been selected by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and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If the Benchmark Replacement as determined pursuant to clause (a) or (b) above would be less than the Floor, the Benchmark Replacement will be deemed to be the Floor for the purposes of this Agreement and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Benchmark Replacement Adjustment</w:t>
      </w:r>
      <w:r>
        <w:rPr>
          <w:rFonts w:ascii="Times New Roman" w:hAnsi="Times New Roman"/>
          <w:caps w:val="false"/>
          <w:smallCaps w:val="false"/>
          <w:sz w:val="20"/>
        </w:rPr>
        <w:t xml:space="preserve">” shall mean, with respect to any replacement of the then-current Benchmark with an Unadjusted Benchmark Replacement, the spread adjustment, or method for calculating or determining such spread adjustment, (which may be a positive or negative value or zero) that has been selected by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and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Benchmark Replacement Date</w:t>
      </w:r>
      <w:r>
        <w:rPr>
          <w:rFonts w:ascii="Times New Roman" w:hAnsi="Times New Roman"/>
          <w:caps w:val="false"/>
          <w:smallCaps w:val="false"/>
          <w:sz w:val="20"/>
        </w:rPr>
        <w:t xml:space="preserve">” shall mean a date and time determined by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which date shall be no later than the </w:t>
      </w:r>
      <w:r>
        <w:rPr>
          <w:rFonts w:ascii="Times New Roman" w:hAnsi="Times New Roman"/>
          <w:caps w:val="false"/>
          <w:smallCaps w:val="false"/>
          <w:strike/>
          <w:color w:val="FF0000"/>
          <w:sz w:val="20"/>
        </w:rPr>
        <w:t>earliest</w:t>
      </w:r>
      <w:r>
        <w:rPr>
          <w:rFonts w:ascii="Times New Roman" w:hAnsi="Times New Roman"/>
          <w:caps w:val="false"/>
          <w:smallCaps w:val="false"/>
          <w:color w:val="0000FF"/>
          <w:sz w:val="20"/>
        </w:rPr>
        <w:t>earlier</w:t>
      </w:r>
      <w:r>
        <w:rPr>
          <w:rFonts w:ascii="Times New Roman" w:hAnsi="Times New Roman"/>
          <w:caps w:val="false"/>
          <w:smallCaps w:val="false"/>
          <w:sz w:val="20"/>
        </w:rPr>
        <w:t xml:space="preserve"> to occur of the following events with respect to the then-current Benchmark: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Benchmark Transition Event</w:t>
      </w:r>
      <w:r>
        <w:rPr>
          <w:rFonts w:ascii="Times New Roman" w:hAnsi="Times New Roman"/>
          <w:caps w:val="false"/>
          <w:smallCaps w:val="false"/>
          <w:sz w:val="20"/>
        </w:rPr>
        <w:t>” shall mean the occurrence of one or more of the following events with respect to the then-current Benchmark: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at the time of such statement or publication, there is no successor administrator that will continue to provide any Available Tenor of such Benchmark (or such component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Benchmark Unavailability Period</w:t>
      </w:r>
      <w:r>
        <w:rPr>
          <w:rFonts w:ascii="Times New Roman" w:hAnsi="Times New Roman"/>
          <w:caps w:val="false"/>
          <w:smallCaps w:val="false"/>
          <w:sz w:val="20"/>
        </w:rPr>
        <w:t xml:space="preserve">” shall mean,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hAnsi="Times New Roman"/>
          <w:caps w:val="false"/>
          <w:smallCaps w:val="false"/>
          <w:sz w:val="20"/>
          <w:u w:val="single"/>
        </w:rPr>
        <w:t>Section 2.16</w:t>
      </w:r>
      <w:r>
        <w:rPr>
          <w:rFonts w:ascii="Times New Roman" w:hAnsi="Times New Roman"/>
          <w:caps w:val="false"/>
          <w:smallCaps w:val="false"/>
          <w:sz w:val="20"/>
        </w:rPr>
        <w:t xml:space="preserve"> and (b) ending at the time that a Benchmark Replacement has replaced the then-current Benchmark for all purposes hereunder and under any Loan Document in accordance with </w:t>
      </w:r>
      <w:r>
        <w:rPr>
          <w:rFonts w:ascii="Times New Roman" w:hAnsi="Times New Roman"/>
          <w:caps w:val="false"/>
          <w:smallCaps w:val="false"/>
          <w:sz w:val="20"/>
          <w:u w:val="single"/>
        </w:rPr>
        <w:t>Section 2.16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Beneficial Owner</w:t>
      </w:r>
      <w:r>
        <w:rPr>
          <w:rFonts w:ascii="Times New Roman" w:hAnsi="Times New Roman"/>
          <w:caps w:val="false"/>
          <w:smallCaps w:val="false"/>
          <w:sz w:val="20"/>
        </w:rPr>
        <w:t>” shall mean, with respect to any amount paid hereunder or under any other Loan Document, the Person that is the beneficial owner, for U.S. federal income tax purposes, of such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Beneficial Ownership Certification</w:t>
      </w:r>
      <w:r>
        <w:rPr>
          <w:rFonts w:ascii="Times New Roman" w:hAnsi="Times New Roman"/>
          <w:caps w:val="false"/>
          <w:smallCaps w:val="false"/>
          <w:sz w:val="20"/>
        </w:rPr>
        <w:t>” shall mean a certification regarding beneficial ownership as required by the Beneficial Ownership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Beneficial Ownership Regulation</w:t>
      </w:r>
      <w:r>
        <w:rPr>
          <w:rFonts w:ascii="Times New Roman" w:hAnsi="Times New Roman"/>
          <w:caps w:val="false"/>
          <w:smallCaps w:val="false"/>
          <w:sz w:val="20"/>
        </w:rPr>
        <w:t>” shall mean 31 C.F.R. § 1010.230.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Benefit Plan”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BHC Act Affiliate” of a party shall mean an “affiliate” (as such term is defined under, and interpreted in accordance with, 12 U.S.C. 1841(k)) of such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Borrower</w:t>
      </w:r>
      <w:r>
        <w:rPr>
          <w:rFonts w:ascii="Times New Roman" w:hAnsi="Times New Roman"/>
          <w:caps w:val="false"/>
          <w:smallCaps w:val="false"/>
          <w:sz w:val="20"/>
        </w:rPr>
        <w:t>” shall have the meaning set forth in the introductory paragraph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Borrower Materials” shall have the meaning set forth in Section 10.1(c).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Borrowing</w:t>
      </w:r>
      <w:r>
        <w:rPr>
          <w:rFonts w:ascii="Times New Roman" w:hAnsi="Times New Roman"/>
          <w:caps w:val="false"/>
          <w:smallCaps w:val="false"/>
          <w:sz w:val="20"/>
        </w:rPr>
        <w:t>” shall mean a borrowing consisting of (i) Loans of the same Class and Type, made, converted or continued on the same date and, in the case of SOFR Loans, as to which a single Interest Period is in effect, or (ii) a Swingline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Business Day</w:t>
      </w:r>
      <w:r>
        <w:rPr>
          <w:rFonts w:ascii="Times New Roman" w:hAnsi="Times New Roman"/>
          <w:caps w:val="false"/>
          <w:smallCaps w:val="false"/>
          <w:sz w:val="20"/>
        </w:rPr>
        <w:t xml:space="preserve">” shall mean </w:t>
      </w:r>
      <w:r>
        <w:rPr>
          <w:rFonts w:ascii="Times New Roman" w:hAnsi="Times New Roman"/>
          <w:caps w:val="false"/>
          <w:smallCaps w:val="false"/>
          <w:color w:val="0000FF"/>
          <w:sz w:val="20"/>
        </w:rPr>
        <w:t xml:space="preserve">(i) </w:t>
      </w:r>
      <w:r>
        <w:rPr>
          <w:rFonts w:ascii="Times New Roman" w:hAnsi="Times New Roman"/>
          <w:caps w:val="false"/>
          <w:smallCaps w:val="false"/>
          <w:sz w:val="20"/>
        </w:rPr>
        <w:t>any day other than a Saturday, Sunday or other day on which commercial banks in Charlotte, North Carolina are authorized or required by law to close</w:t>
      </w:r>
      <w:r>
        <w:rPr>
          <w:rFonts w:ascii="Times New Roman" w:hAnsi="Times New Roman"/>
          <w:caps w:val="false"/>
          <w:smallCaps w:val="false"/>
          <w:strike/>
          <w:color w:val="FF0000"/>
          <w:sz w:val="20"/>
        </w:rPr>
        <w:t>.</w:t>
      </w:r>
      <w:r>
        <w:rPr>
          <w:rFonts w:ascii="Times New Roman" w:hAnsi="Times New Roman"/>
          <w:caps w:val="false"/>
          <w:smallCaps w:val="false"/>
          <w:sz w:val="20"/>
        </w:rPr>
        <w:t xml:space="preserve"> </w:t>
      </w:r>
      <w:r>
        <w:rPr>
          <w:rFonts w:ascii="Times New Roman" w:hAnsi="Times New Roman"/>
          <w:caps w:val="false"/>
          <w:smallCaps w:val="false"/>
          <w:color w:val="0000FF"/>
          <w:sz w:val="20"/>
        </w:rPr>
        <w:t>and (ii) if such day relates to a Borrowing of, a payment or prepayment of principal or interest on, a conversion of or into, or an Interest Period for, a SOFR Loan, a determination of Term SOFR or a notice with respect to any of the foregoing, any day that is also a U.S. Government Securities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Capital Expenditures</w:t>
      </w:r>
      <w:r>
        <w:rPr>
          <w:rFonts w:ascii="Times New Roman" w:hAnsi="Times New Roman"/>
          <w:caps w:val="false"/>
          <w:smallCaps w:val="false"/>
          <w:sz w:val="20"/>
        </w:rPr>
        <w:t>” shall mean, for any period, without duplication, (i) the additions to property, plant and equipment and other capital expenditures of the Borrower and its Subsidiaries that are (or would be) set forth on a consolidated statement of cash flows of the Borrower for such period prepared in accordance with GAAP and (ii) Capital Lease Obligations incurred by the Borrower and its Subsidiaries during such period, excluding any expenditure to the extent such expenditure is part of the aggregate amounts payable in connection with, or other consideration for, any Permitted Acquisition consummated during or prior to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Capital Lease Obligations</w:t>
      </w:r>
      <w:r>
        <w:rPr>
          <w:rFonts w:ascii="Times New Roman" w:hAnsi="Times New Roman"/>
          <w:caps w:val="false"/>
          <w:smallCaps w:val="false"/>
          <w:sz w:val="20"/>
        </w:rPr>
        <w:t>” of any Person shall mean all obligations of such Person to pay rent or other amounts under any lease (or other arrangement conveying the right to use) of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Capital Stock</w:t>
      </w:r>
      <w:r>
        <w:rPr>
          <w:rFonts w:ascii="Times New Roman" w:hAnsi="Times New Roman"/>
          <w:caps w:val="false"/>
          <w:smallCaps w:val="false"/>
          <w:sz w:val="20"/>
        </w:rPr>
        <w:t>” shall mean all shares, options, warrants, general or limited partnership interests, membership interests or other equivalents (regardless of how designated) of or in a corporation, partnership, limited liability company or equivalent entity whether voting or nonvoting, including common stock, preferred stock or any other “equity security” (as such term is defined in Rule 3a11 1 of the General Rules and Regulations promulgated by the Securities and Exchange Commission under the Exchange Act)</w:t>
      </w:r>
      <w:r>
        <w:rPr>
          <w:rFonts w:ascii="Times New Roman" w:hAnsi="Times New Roman"/>
          <w:caps w:val="false"/>
          <w:smallCaps w:val="false"/>
          <w:color w:val="0000FF"/>
          <w:sz w:val="20"/>
        </w:rPr>
        <w:t>; provided that Permitted Convertible Indebtedness and Permitted Call Spread Transactions shall not constitute Capital Stock</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Cash Collateralize</w:t>
      </w:r>
      <w:r>
        <w:rPr>
          <w:rFonts w:ascii="Times New Roman" w:hAnsi="Times New Roman"/>
          <w:caps w:val="false"/>
          <w:smallCaps w:val="false"/>
          <w:sz w:val="20"/>
        </w:rPr>
        <w:t>” shall mean, in respect of any obligations, to provide and pledge (as a first priority perfected security interest) cash collateral for such obligations in Dollars with the Administrative Agent pursuant to documentation in form and substance reasonably satisfactory to the Administrative Agent (and “</w:t>
      </w:r>
      <w:r>
        <w:rPr>
          <w:rFonts w:ascii="Times New Roman" w:hAnsi="Times New Roman"/>
          <w:caps w:val="false"/>
          <w:smallCaps w:val="false"/>
          <w:sz w:val="20"/>
          <w:u w:val="single"/>
        </w:rPr>
        <w:t>Cash Collateral</w:t>
      </w:r>
      <w:r>
        <w:rPr>
          <w:rFonts w:ascii="Times New Roman" w:hAnsi="Times New Roman"/>
          <w:caps w:val="false"/>
          <w:smallCaps w:val="false"/>
          <w:sz w:val="20"/>
        </w:rPr>
        <w:t>”, “</w:t>
      </w:r>
      <w:r>
        <w:rPr>
          <w:rFonts w:ascii="Times New Roman" w:hAnsi="Times New Roman"/>
          <w:caps w:val="false"/>
          <w:smallCaps w:val="false"/>
          <w:sz w:val="20"/>
          <w:u w:val="single"/>
        </w:rPr>
        <w:t>Cash Collateralized</w:t>
      </w:r>
      <w:r>
        <w:rPr>
          <w:rFonts w:ascii="Times New Roman" w:hAnsi="Times New Roman"/>
          <w:caps w:val="false"/>
          <w:smallCaps w:val="false"/>
          <w:sz w:val="20"/>
        </w:rPr>
        <w:t>” and “</w:t>
      </w:r>
      <w:r>
        <w:rPr>
          <w:rFonts w:ascii="Times New Roman" w:hAnsi="Times New Roman"/>
          <w:caps w:val="false"/>
          <w:smallCaps w:val="false"/>
          <w:sz w:val="20"/>
          <w:u w:val="single"/>
        </w:rPr>
        <w:t>Cash Collateralization</w:t>
      </w:r>
      <w:r>
        <w:rPr>
          <w:rFonts w:ascii="Times New Roman" w:hAnsi="Times New Roman"/>
          <w:caps w:val="false"/>
          <w:smallCaps w:val="false"/>
          <w:sz w:val="20"/>
        </w:rPr>
        <w:t>” have the corresponding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Change in Control</w:t>
      </w:r>
      <w:r>
        <w:rPr>
          <w:rFonts w:ascii="Times New Roman" w:hAnsi="Times New Roman"/>
          <w:caps w:val="false"/>
          <w:smallCaps w:val="false"/>
          <w:sz w:val="20"/>
        </w:rPr>
        <w:t xml:space="preserve">” shall mean the occurrence of one or more of the following events: (i) any sale, lease, exchange or other transfer (in a single transaction or a series of related transactions) of all or substantially all of the assets of the Borrower to any </w:t>
      </w:r>
      <w:r>
        <w:rPr>
          <w:rFonts w:ascii="Times New Roman" w:hAnsi="Times New Roman"/>
          <w:caps w:val="false"/>
          <w:smallCaps w:val="false"/>
          <w:strike/>
          <w:color w:val="FF0000"/>
          <w:sz w:val="20"/>
        </w:rPr>
        <w:t>Person</w:t>
      </w:r>
      <w:r>
        <w:rPr>
          <w:rFonts w:ascii="Times New Roman" w:hAnsi="Times New Roman"/>
          <w:caps w:val="false"/>
          <w:smallCaps w:val="false"/>
          <w:color w:val="0000FF"/>
          <w:sz w:val="20"/>
        </w:rPr>
        <w:t>“person”</w:t>
      </w:r>
      <w:r>
        <w:rPr>
          <w:rFonts w:ascii="Times New Roman" w:hAnsi="Times New Roman"/>
          <w:caps w:val="false"/>
          <w:smallCaps w:val="false"/>
          <w:sz w:val="20"/>
        </w:rPr>
        <w:t xml:space="preserve"> or “group” (within the meaning of the Exchange Act and the rules of the Securities and Exchange Commission thereunder in effect on the date hereof), (ii) the acquisition of ownership, directly or indirectly, beneficially or of record, by any </w:t>
      </w:r>
      <w:r>
        <w:rPr>
          <w:rFonts w:ascii="Times New Roman" w:hAnsi="Times New Roman"/>
          <w:caps w:val="false"/>
          <w:smallCaps w:val="false"/>
          <w:strike/>
          <w:color w:val="FF0000"/>
          <w:sz w:val="20"/>
        </w:rPr>
        <w:t>Person</w:t>
      </w:r>
      <w:r>
        <w:rPr>
          <w:rFonts w:ascii="Times New Roman" w:hAnsi="Times New Roman"/>
          <w:caps w:val="false"/>
          <w:smallCaps w:val="false"/>
          <w:color w:val="0000FF"/>
          <w:sz w:val="20"/>
        </w:rPr>
        <w:t>“person”</w:t>
      </w:r>
      <w:r>
        <w:rPr>
          <w:rFonts w:ascii="Times New Roman" w:hAnsi="Times New Roman"/>
          <w:caps w:val="false"/>
          <w:smallCaps w:val="false"/>
          <w:sz w:val="20"/>
        </w:rPr>
        <w:t xml:space="preserve"> or “group” (within the meaning of the Exchange Act and the rules of the Securities and Exchange Commission thereunder as in effect on the date hereof) of 35% or more of the outstanding shares of the voting equity interests of the Borrower, or (iii) during any period of 24 consecutive months, a majority of the members of the board of directors or other equivalent governing body of the Borrower cease to be composed of individuals who are Continuing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Change in Law</w:t>
      </w:r>
      <w:r>
        <w:rPr>
          <w:rFonts w:ascii="Times New Roman" w:hAnsi="Times New Roman"/>
          <w:caps w:val="false"/>
          <w:smallCaps w:val="false"/>
          <w:sz w:val="20"/>
        </w:rPr>
        <w:t>” shall mean (i) the adoption of any applicable law, rule or regulation after the date of this Agreement, (ii) any change in any applicable law, rule or regulation, or any change in the interpretation, implementation or application thereof, by any Governmental Authority after the date of this Agreement, or (iii) compliance by any Lender (or its Applicable Lending Office) or the Issuing Bank with any request, guideline or directive (whether or not having the force of law) of any Governmental Authority made or issued after the date of this Agreement; provided that for purposes of this Agreement, (x) the Dodd-Frank Wall Street Reform and Consumer Protection Act and all requests, rules, guidelines or directives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w:t>
      </w:r>
      <w:r>
        <w:rPr>
          <w:rFonts w:ascii="Times New Roman" w:hAnsi="Times New Roman"/>
          <w:caps w:val="false"/>
          <w:smallCaps w:val="false"/>
          <w:color w:val="0000FF"/>
          <w:sz w:val="20"/>
        </w:rPr>
        <w:t xml:space="preserve"> or Basel IV</w:t>
      </w:r>
      <w:r>
        <w:rPr>
          <w:rFonts w:ascii="Times New Roman" w:hAnsi="Times New Roman"/>
          <w:caps w:val="false"/>
          <w:smallCaps w:val="false"/>
          <w:sz w:val="20"/>
        </w:rPr>
        <w:t>, shall in each case be deemed to be a “Change in Law”, regardless of the date enacted, adopted</w:t>
      </w:r>
      <w:r>
        <w:rPr>
          <w:rFonts w:ascii="Times New Roman" w:hAnsi="Times New Roman"/>
          <w:caps w:val="false"/>
          <w:smallCaps w:val="false"/>
          <w:color w:val="0000FF"/>
          <w:sz w:val="20"/>
        </w:rPr>
        <w:t>, implemented</w:t>
      </w:r>
      <w:r>
        <w:rPr>
          <w:rFonts w:ascii="Times New Roman" w:hAnsi="Times New Roman"/>
          <w:caps w:val="false"/>
          <w:smallCaps w:val="false"/>
          <w:sz w:val="20"/>
        </w:rPr>
        <w:t xml:space="preserve"> or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Charges” shall have the meaning set forth in Section 10.12.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Class</w:t>
      </w:r>
      <w:r>
        <w:rPr>
          <w:rFonts w:ascii="Times New Roman" w:hAnsi="Times New Roman"/>
          <w:caps w:val="false"/>
          <w:smallCaps w:val="false"/>
          <w:sz w:val="20"/>
        </w:rPr>
        <w:t>”, when used in reference to any Loan or Borrowing, refers to whether such Loan, or the Loans comprising such Borrowing, are Revolving Loans or Swingline Loans and when used in reference to any Commitment, refers to whether such Commitment is a Revolving Commitment or a Swingline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Closing Date</w:t>
      </w:r>
      <w:r>
        <w:rPr>
          <w:rFonts w:ascii="Times New Roman" w:hAnsi="Times New Roman"/>
          <w:caps w:val="false"/>
          <w:smallCaps w:val="false"/>
          <w:sz w:val="20"/>
        </w:rPr>
        <w:t xml:space="preserve">” shall mean the date on which the conditions precedent set forth in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have been satisfied or waived in accordance with </w:t>
      </w:r>
      <w:r>
        <w:rPr>
          <w:rFonts w:ascii="Times New Roman" w:hAnsi="Times New Roman"/>
          <w:caps w:val="false"/>
          <w:smallCaps w:val="false"/>
          <w:sz w:val="20"/>
          <w:u w:val="single"/>
        </w:rPr>
        <w:t>Section 10.2</w:t>
      </w:r>
      <w:r>
        <w:rPr>
          <w:rFonts w:ascii="Times New Roman" w:hAnsi="Times New Roman"/>
          <w:caps w:val="false"/>
          <w:smallCaps w:val="false"/>
          <w:sz w:val="20"/>
        </w:rPr>
        <w:t>.</w:t>
      </w:r>
      <w:r>
        <w:rPr>
          <w:rFonts w:ascii="Times New Roman" w:hAnsi="Times New Roman"/>
          <w:caps w:val="false"/>
          <w:smallCaps w:val="false"/>
          <w:color w:val="0000FF"/>
          <w:sz w:val="20"/>
        </w:rPr>
        <w:t xml:space="preserve"> For the avoidance of doubt, the Closing Date occurred on October 6,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Code</w:t>
      </w:r>
      <w:r>
        <w:rPr>
          <w:rFonts w:ascii="Times New Roman" w:hAnsi="Times New Roman"/>
          <w:caps w:val="false"/>
          <w:smallCaps w:val="false"/>
          <w:sz w:val="20"/>
        </w:rPr>
        <w:t>” shall mean the Internal Revenue Code of 1986, as amended and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Commitment</w:t>
      </w:r>
      <w:r>
        <w:rPr>
          <w:rFonts w:ascii="Times New Roman" w:hAnsi="Times New Roman"/>
          <w:caps w:val="false"/>
          <w:smallCaps w:val="false"/>
          <w:sz w:val="20"/>
        </w:rPr>
        <w:t>” shall mean a Revolving Commitment or a Swingline Commitment or any combination thereof (as the context shall permit or require).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Commodity Exchange Act</w:t>
      </w:r>
      <w:r>
        <w:rPr>
          <w:rFonts w:ascii="Times New Roman" w:hAnsi="Times New Roman"/>
          <w:caps w:val="false"/>
          <w:smallCaps w:val="false"/>
          <w:sz w:val="20"/>
        </w:rPr>
        <w:t xml:space="preserve">” shall mean the Commodity Exchange Act (7 U.S.C. § 1 </w:t>
      </w:r>
      <w:r>
        <w:rPr>
          <w:rFonts w:ascii="Times New Roman" w:hAnsi="Times New Roman"/>
          <w:caps w:val="false"/>
          <w:smallCaps w:val="false"/>
          <w:sz w:val="20"/>
          <w:u w:val="single"/>
        </w:rPr>
        <w:t>et</w:t>
      </w:r>
      <w:r>
        <w:rPr>
          <w:rFonts w:ascii="Times New Roman" w:hAnsi="Times New Roman"/>
          <w:caps w:val="false"/>
          <w:smallCaps w:val="false"/>
          <w:sz w:val="20"/>
        </w:rPr>
        <w:t xml:space="preserve"> </w:t>
      </w:r>
      <w:r>
        <w:rPr>
          <w:rFonts w:ascii="Times New Roman" w:hAnsi="Times New Roman"/>
          <w:caps w:val="false"/>
          <w:smallCaps w:val="false"/>
          <w:sz w:val="20"/>
          <w:u w:val="single"/>
        </w:rPr>
        <w:t>seq</w:t>
      </w:r>
      <w:r>
        <w:rPr>
          <w:rFonts w:ascii="Times New Roman" w:hAnsi="Times New Roman"/>
          <w:caps w:val="false"/>
          <w:smallCaps w:val="false"/>
          <w:sz w:val="20"/>
        </w:rPr>
        <w:t>.), as amended and in effect from time to time, and any successor statute.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Common Stock” shall mean Capital Stock of the Borrower constituting the Borrower’s common stock, par value $0.00.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Communications” shall have the meaning set forth in Section 10.1(b)(iv).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Compliance Certificate</w:t>
      </w:r>
      <w:r>
        <w:rPr>
          <w:rFonts w:ascii="Times New Roman" w:hAnsi="Times New Roman"/>
          <w:caps w:val="false"/>
          <w:smallCaps w:val="false"/>
          <w:sz w:val="20"/>
        </w:rPr>
        <w:t xml:space="preserve">” shall mean a certificate from the principal executive officer or the principal financial officer of the Borrower in the form of, and containing the certifications set forth in, the certificate attached hereto as </w:t>
      </w:r>
      <w:r>
        <w:rPr>
          <w:rFonts w:ascii="Times New Roman" w:hAnsi="Times New Roman"/>
          <w:caps w:val="false"/>
          <w:smallCaps w:val="false"/>
          <w:sz w:val="20"/>
          <w:u w:val="single"/>
        </w:rPr>
        <w:t>Exhibit 5.1(c)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Conforming Changes</w:t>
      </w:r>
      <w:r>
        <w:rPr>
          <w:rFonts w:ascii="Times New Roman" w:hAnsi="Times New Roman"/>
          <w:caps w:val="false"/>
          <w:smallCaps w:val="false"/>
          <w:sz w:val="20"/>
        </w:rPr>
        <w:t xml:space="preserve">” shall mean,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hAnsi="Times New Roman"/>
          <w:caps w:val="false"/>
          <w:smallCaps w:val="false"/>
          <w:sz w:val="20"/>
          <w:u w:val="single"/>
        </w:rPr>
        <w:t xml:space="preserve">Section </w:t>
      </w:r>
      <w:r>
        <w:rPr>
          <w:rFonts w:ascii="Times New Roman" w:hAnsi="Times New Roman"/>
          <w:caps w:val="false"/>
          <w:smallCaps w:val="false"/>
          <w:strike/>
          <w:color w:val="FF0000"/>
          <w:sz w:val="20"/>
        </w:rPr>
        <w:t>2.15</w:t>
      </w:r>
      <w:r>
        <w:rPr>
          <w:rFonts w:ascii="Times New Roman" w:hAnsi="Times New Roman"/>
          <w:caps w:val="false"/>
          <w:smallCaps w:val="false"/>
          <w:color w:val="0000FF"/>
          <w:sz w:val="20"/>
        </w:rPr>
        <w:t>2.19</w:t>
      </w:r>
      <w:r>
        <w:rPr>
          <w:rFonts w:ascii="Times New Roman" w:hAnsi="Times New Roman"/>
          <w:caps w:val="false"/>
          <w:smallCaps w:val="false"/>
          <w:sz w:val="20"/>
        </w:rPr>
        <w:t xml:space="preserve"> and other technical, administrative or operational matters) that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decides may be appropriate to reflect the adoption and implementation of any such rate or to permit the use and administration thereof by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in a manner substantially consistent with market practice (or, if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decides that adoption of any portion of such market practice is not administratively feasible or if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determines that no market practice for the administration of any such rate exists, in such other manner of administration as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Administrative Agent decides is reasonably necessary in connection with the administration of this Agreement and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strike/>
          <w:color w:val="FF0000"/>
        </w:rPr>
      </w:pPr>
      <w:r>
        <w:rPr>
          <w:caps w:val="false"/>
          <w:smallCaps w:val="false"/>
          <w:strike/>
          <w:color w:val="FF0000"/>
        </w:rPr>
        <w:t>“</w:t>
      </w:r>
      <w:r>
        <w:rPr>
          <w:rFonts w:ascii="Times New Roman" w:hAnsi="Times New Roman"/>
          <w:caps w:val="false"/>
          <w:smallCaps w:val="false"/>
          <w:strike/>
          <w:color w:val="FF0000"/>
          <w:sz w:val="20"/>
          <w:u w:val="single"/>
        </w:rPr>
        <w:t>Connection Income Taxes</w:t>
      </w:r>
      <w:r>
        <w:rPr>
          <w:rFonts w:ascii="Times New Roman" w:hAnsi="Times New Roman"/>
          <w:caps w:val="false"/>
          <w:smallCaps w:val="false"/>
          <w:strike/>
          <w:color w:val="FF0000"/>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Consolidated EBITDA</w:t>
      </w:r>
      <w:r>
        <w:rPr>
          <w:rFonts w:ascii="Times New Roman" w:hAnsi="Times New Roman"/>
          <w:caps w:val="false"/>
          <w:smallCaps w:val="false"/>
          <w:sz w:val="20"/>
        </w:rPr>
        <w:t xml:space="preserve">” shall mean, for the Borrower and its Subsidiaries for any period, an amount equal to the sum of (i) Consolidated Net Income for such period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(ii) to the extent deducted in determining Consolidated Net Income for such period, and without duplication, (A) Consolidated Interest Expense, (B) income tax expense determined on a consolidated basis in accordance with GAAP, (C) depreciation and amortization determined on a consolidated basis in accordance with GAAP, (D) all other non-cash charges determined on a consolidated basis in accordance with GAAP, in each case for such period, and (E) </w:t>
      </w:r>
      <w:r>
        <w:rPr>
          <w:rFonts w:ascii="Times New Roman" w:hAnsi="Times New Roman"/>
          <w:caps w:val="false"/>
          <w:smallCaps w:val="false"/>
          <w:strike/>
          <w:color w:val="FF0000"/>
          <w:sz w:val="20"/>
        </w:rPr>
        <w:t xml:space="preserve">transaction costs and expenses paid in cash in connection with the Permitted Acquisitions </w:t>
      </w:r>
      <w:r>
        <w:rPr>
          <w:rFonts w:ascii="Times New Roman" w:hAnsi="Times New Roman"/>
          <w:caps w:val="false"/>
          <w:smallCaps w:val="false"/>
          <w:strike/>
          <w:color w:val="FF0000"/>
          <w:sz w:val="20"/>
          <w:u w:val="single"/>
        </w:rPr>
        <w:t>plus</w:t>
      </w:r>
      <w:r>
        <w:rPr>
          <w:rFonts w:ascii="Times New Roman" w:hAnsi="Times New Roman"/>
          <w:caps w:val="false"/>
          <w:smallCaps w:val="false"/>
          <w:strike/>
          <w:color w:val="FF0000"/>
          <w:sz w:val="20"/>
        </w:rPr>
        <w:t xml:space="preserve"> (iii)</w:t>
      </w:r>
      <w:r>
        <w:rPr>
          <w:rFonts w:ascii="Times New Roman" w:hAnsi="Times New Roman"/>
          <w:caps w:val="false"/>
          <w:smallCaps w:val="false"/>
          <w:color w:val="0000FF"/>
          <w:sz w:val="20"/>
        </w:rPr>
        <w:t>any fees, expenses and charges related to any equity offering, Investment, Permitted Acquisition, disposition or recapitalization permitted hereunder or the incurrence of Indebtedness permitted to be incurred hereunder (including a refinancing thereof) (whether or not successful), including all such fees, expenses and charges incurred as a result of (a) the entering into of this Agreement and (b) any amendment or other modification of this Agreement, plus (iii) to the extent deducted in determining Consolidated Net Income for such period, and without duplication,</w:t>
      </w:r>
      <w:r>
        <w:rPr>
          <w:rFonts w:ascii="Times New Roman" w:hAnsi="Times New Roman"/>
          <w:caps w:val="false"/>
          <w:smallCaps w:val="false"/>
          <w:sz w:val="20"/>
        </w:rPr>
        <w:t xml:space="preserve"> extraordinary and non-recurring charges,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(iv) </w:t>
      </w:r>
      <w:r>
        <w:rPr>
          <w:rFonts w:ascii="Times New Roman" w:hAnsi="Times New Roman"/>
          <w:caps w:val="false"/>
          <w:smallCaps w:val="false"/>
          <w:color w:val="0000FF"/>
          <w:sz w:val="20"/>
        </w:rPr>
        <w:t>to the extent deducted in determining Consolidated Net Income for such period, and without duplication,</w:t>
      </w:r>
      <w:r>
        <w:rPr>
          <w:rFonts w:ascii="Times New Roman" w:hAnsi="Times New Roman"/>
          <w:caps w:val="false"/>
          <w:smallCaps w:val="false"/>
          <w:sz w:val="20"/>
        </w:rPr>
        <w:t xml:space="preserve"> restructuring, optimization and integration costs, </w:t>
      </w:r>
      <w:r>
        <w:rPr>
          <w:rFonts w:ascii="Times New Roman" w:hAnsi="Times New Roman"/>
          <w:caps w:val="false"/>
          <w:smallCaps w:val="false"/>
          <w:color w:val="0000FF"/>
          <w:sz w:val="20"/>
        </w:rPr>
        <w:t>plus (v) pro forma cost savings, operating expense reductions and cost synergies related to Permitted Acquisitions, dispositions and other specified transactions, restructurings, cost saving initiatives and other initiatives that are reasonably identified and projected by the Borrower to result from actions that have been taken or with respect to which substantial steps have been taken (in the good faith determination of the Borrower) within twelve (12) months after the relevant transaction</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maximum total aggregate amount from clause (ii)(E), clause (iii), </w:t>
      </w:r>
      <w:r>
        <w:rPr>
          <w:rFonts w:ascii="Times New Roman" w:hAnsi="Times New Roman"/>
          <w:caps w:val="false"/>
          <w:smallCaps w:val="false"/>
          <w:strike/>
          <w:color w:val="FF0000"/>
          <w:sz w:val="20"/>
        </w:rPr>
        <w:t xml:space="preserve">and </w:t>
      </w:r>
      <w:r>
        <w:rPr>
          <w:rFonts w:ascii="Times New Roman" w:hAnsi="Times New Roman"/>
          <w:caps w:val="false"/>
          <w:smallCaps w:val="false"/>
          <w:sz w:val="20"/>
        </w:rPr>
        <w:t>clause (iv</w:t>
      </w:r>
      <w:r>
        <w:rPr>
          <w:rFonts w:ascii="Times New Roman" w:hAnsi="Times New Roman"/>
          <w:caps w:val="false"/>
          <w:smallCaps w:val="false"/>
          <w:color w:val="0000FF"/>
          <w:sz w:val="20"/>
        </w:rPr>
        <w:t>) and clause (v</w:t>
      </w:r>
      <w:r>
        <w:rPr>
          <w:rFonts w:ascii="Times New Roman" w:hAnsi="Times New Roman"/>
          <w:caps w:val="false"/>
          <w:smallCaps w:val="false"/>
          <w:sz w:val="20"/>
        </w:rPr>
        <w:t xml:space="preserve">) shall not exceed $5,000,000.00 for any period;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for the purposes of calculating compliance with the financial covenants set forth in </w:t>
      </w:r>
      <w:r>
        <w:rPr>
          <w:rFonts w:ascii="Times New Roman" w:hAnsi="Times New Roman"/>
          <w:caps w:val="false"/>
          <w:smallCaps w:val="false"/>
          <w:sz w:val="20"/>
          <w:u w:val="single"/>
        </w:rPr>
        <w:t>Article VI</w:t>
      </w:r>
      <w:r>
        <w:rPr>
          <w:rFonts w:ascii="Times New Roman" w:hAnsi="Times New Roman"/>
          <w:caps w:val="false"/>
          <w:smallCaps w:val="false"/>
          <w:sz w:val="20"/>
        </w:rPr>
        <w:t>, to the extent that during such period any Loan Party shall have consummated a Permitted Acquisition or other Acquisition approved in writing by the Required Lenders, or any sale, transfer or other disposition of any Person, business, property, or assets, Consolidated EBITDA shall be calculated on a Pro Forma Basis with respect to such Person, business, property, or assets so acquired or so disposed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Consolidated Interest Expense</w:t>
      </w:r>
      <w:r>
        <w:rPr>
          <w:rFonts w:ascii="Times New Roman" w:hAnsi="Times New Roman"/>
          <w:caps w:val="false"/>
          <w:smallCaps w:val="false"/>
          <w:sz w:val="20"/>
        </w:rPr>
        <w:t xml:space="preserve">” shall mean, for the Borrower and its Subsidiaries for any period, determined on a consolidated basis in accordance with GAAP, the sum of (i) total interest expense, including, without limitation, the interest component of any payments in respect of Capital Lease Obligations, capitalized or expensed during such period (whether or not actually paid during such period) plus (ii) the net amount payable (or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the net amount receivable) with respect to Hedging Transactions during such period (whether or not actually paid or received during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Consolidated Net Income</w:t>
      </w:r>
      <w:r>
        <w:rPr>
          <w:rFonts w:ascii="Times New Roman" w:hAnsi="Times New Roman"/>
          <w:caps w:val="false"/>
          <w:smallCaps w:val="false"/>
          <w:sz w:val="20"/>
        </w:rPr>
        <w:t>” shall mean, for the Borrower and its Subsidiaries for any period, the net income (or loss) of the Borrower and its Subsidiaries for such period determined on a consolidated basis in accordance with GAAP, but excluding therefrom (to the extent otherwise included therein) (i) any extraordinary gains or losses, (ii) any gains attributable to write-ups of assets or the sale of assets (other than the sale of inventory in the ordinary course of business), (iii) any equity interest of the Borrower or any Subsidiary of the Borrower in the unremitted earnings of any Person that is not a Subsidiary and (iv) any income (or loss) of any Person accrued prior to the date it becomes a Subsidiary or is merged into or consolidated with the Borrower or any Subsidiary or the date that such Person’s assets are acquired by the Borrower or any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Continuing Director</w:t>
      </w:r>
      <w:r>
        <w:rPr>
          <w:rFonts w:ascii="Times New Roman" w:hAnsi="Times New Roman"/>
          <w:caps w:val="false"/>
          <w:smallCaps w:val="false"/>
          <w:sz w:val="20"/>
        </w:rPr>
        <w:t>” shall mean, with respect to any period, any individuals (A) who were members of the board of directors or other equivalent governing body of the Borrower on the first day of such period, (B) whose election or nomination to that board or equivalent governing body was approved by individuals referred to in clause (A) above constituting at the time of such election or nomination at least a majority of that board or equivalent governing body, or (C) whose election or nomination to that board or other equivalent governing body was approved by individuals referred to in clauses (A) and (B) above constituting at the time of such election or nomination at least a majority of that board or equivalent governing body.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Contractual Obligation</w:t>
      </w:r>
      <w:r>
        <w:rPr>
          <w:rFonts w:ascii="Times New Roman" w:hAnsi="Times New Roman"/>
          <w:caps w:val="false"/>
          <w:smallCaps w:val="false"/>
          <w:sz w:val="20"/>
        </w:rPr>
        <w:t>” of any Person shall mean any provision of any security issued by such Person or of any agreement, instrument or undertaking under which such Person is obligated or by which it or any of the property in which it has an interest is bound.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Convertible Indebtedness” shall mean unsecured Indebtedness of the Borrower that is convertible into shares of Common Stock (or other securities or property following a merger event, reclassification or other change of the Common Stock), cash or a combination thereof (such amount of cash determined by reference to the price of the Common Stock or such other securities or property), and cash in lieu of fractional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Covered Entity” shall mean any of the following: (a) a “covered entity” as that term is defined in, and interpreted in accordance with, 12 C.F.R. §252.82(b); (b) a “covered bank” as that term is defined in, and interpreted in accordance with, 12 C.F.R. §47.3(b); or (c) a “covered FSI” as that term is defined in, and interpreted in accordance with, 12 C.F.R. §382.2(b).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Covered Party” shall have the meaning set forth in Section 10.20.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trike/>
          <w:color w:val="FF0000"/>
          <w:sz w:val="20"/>
          <w:u w:val="single"/>
        </w:rPr>
        <w:t>Copyright</w:t>
      </w:r>
      <w:r>
        <w:rPr>
          <w:rFonts w:ascii="Times New Roman" w:hAnsi="Times New Roman"/>
          <w:caps w:val="false"/>
          <w:smallCaps w:val="false"/>
          <w:color w:val="0000FF"/>
          <w:sz w:val="20"/>
        </w:rPr>
        <w:t>Credit Facility</w:t>
      </w:r>
      <w:r>
        <w:rPr>
          <w:rFonts w:ascii="Times New Roman" w:hAnsi="Times New Roman"/>
          <w:caps w:val="false"/>
          <w:smallCaps w:val="false"/>
          <w:sz w:val="20"/>
        </w:rPr>
        <w:t xml:space="preserve">” shall have the meaning </w:t>
      </w:r>
      <w:r>
        <w:rPr>
          <w:rFonts w:ascii="Times New Roman" w:hAnsi="Times New Roman"/>
          <w:caps w:val="false"/>
          <w:smallCaps w:val="false"/>
          <w:strike/>
          <w:color w:val="FF0000"/>
          <w:sz w:val="20"/>
        </w:rPr>
        <w:t>assigned to such term in the Guaranty and Security</w:t>
      </w:r>
      <w:r>
        <w:rPr>
          <w:rFonts w:ascii="Times New Roman" w:hAnsi="Times New Roman"/>
          <w:caps w:val="false"/>
          <w:smallCaps w:val="false"/>
          <w:color w:val="0000FF"/>
          <w:sz w:val="20"/>
        </w:rPr>
        <w:t>set forth in the Recitals of this</w:t>
      </w:r>
      <w:r>
        <w:rPr>
          <w:rFonts w:ascii="Times New Roman" w:hAnsi="Times New Roman"/>
          <w:caps w:val="false"/>
          <w:smallCaps w:val="false"/>
          <w:sz w:val="20"/>
        </w:rPr>
        <w:t xml:space="preser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strike/>
          <w:color w:val="FF0000"/>
        </w:rPr>
      </w:pPr>
      <w:r>
        <w:rPr>
          <w:caps w:val="false"/>
          <w:smallCaps w:val="false"/>
          <w:strike/>
          <w:color w:val="FF0000"/>
        </w:rPr>
        <w:t>“</w:t>
      </w:r>
      <w:r>
        <w:rPr>
          <w:rFonts w:ascii="Times New Roman" w:hAnsi="Times New Roman"/>
          <w:caps w:val="false"/>
          <w:smallCaps w:val="false"/>
          <w:strike/>
          <w:color w:val="FF0000"/>
          <w:sz w:val="20"/>
          <w:u w:val="single"/>
        </w:rPr>
        <w:t>Corresponding Tenor</w:t>
      </w:r>
      <w:r>
        <w:rPr>
          <w:rFonts w:ascii="Times New Roman" w:hAnsi="Times New Roman"/>
          <w:caps w:val="false"/>
          <w:smallCaps w:val="false"/>
          <w:strike/>
          <w:color w:val="FF0000"/>
          <w:sz w:val="20"/>
        </w:rPr>
        <w:t>”, with respect to any Available Tenor, shall mean, as applicable, either a tenor (including overnight) or an interest payment period having approximately the same length (disregarding business day adjustment) as such Available Tenor.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strike/>
          <w:color w:val="FF0000"/>
        </w:rPr>
        <w:t>“</w:t>
      </w:r>
      <w:r>
        <w:rPr>
          <w:rFonts w:ascii="Times New Roman" w:hAnsi="Times New Roman"/>
          <w:caps w:val="false"/>
          <w:smallCaps w:val="false"/>
          <w:strike/>
          <w:color w:val="FF0000"/>
          <w:sz w:val="20"/>
          <w:u w:val="single"/>
        </w:rPr>
        <w:t>Current Assets</w:t>
      </w:r>
      <w:r>
        <w:rPr>
          <w:rFonts w:ascii="Times New Roman" w:hAnsi="Times New Roman"/>
          <w:caps w:val="false"/>
          <w:smallCaps w:val="false"/>
          <w:strike/>
          <w:color w:val="38761D"/>
          <w:sz w:val="20"/>
        </w:rPr>
        <w:t xml:space="preserve">” shall mean, with respect to any </w:t>
      </w:r>
      <w:r>
        <w:rPr>
          <w:rFonts w:ascii="Times New Roman" w:hAnsi="Times New Roman"/>
          <w:caps w:val="false"/>
          <w:smallCaps w:val="false"/>
          <w:strike/>
          <w:color w:val="FF0000"/>
          <w:sz w:val="20"/>
        </w:rPr>
        <w:t>Person, all current assets of such Person as of any date of determination calculated in accordance with GAAP, but excluding cash, cash equivalents and debts due from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strike/>
          <w:color w:val="FF0000"/>
        </w:rPr>
        <w:t>“</w:t>
      </w:r>
      <w:r>
        <w:rPr>
          <w:rFonts w:ascii="Times New Roman" w:hAnsi="Times New Roman"/>
          <w:caps w:val="false"/>
          <w:smallCaps w:val="false"/>
          <w:strike/>
          <w:color w:val="FF0000"/>
          <w:sz w:val="20"/>
          <w:u w:val="single"/>
        </w:rPr>
        <w:t>Current Liabilities</w:t>
      </w:r>
      <w:r>
        <w:rPr>
          <w:rFonts w:ascii="Times New Roman" w:hAnsi="Times New Roman"/>
          <w:caps w:val="false"/>
          <w:smallCaps w:val="false"/>
          <w:strike/>
          <w:color w:val="FF0000"/>
          <w:sz w:val="20"/>
        </w:rPr>
        <w:t xml:space="preserve">” shall mean, with respect to any Person, all liabilities of such Person that should, in accordance with GAAP, be classified as current liabilities </w:t>
      </w:r>
      <w:r>
        <w:rPr>
          <w:rFonts w:ascii="Times New Roman" w:hAnsi="Times New Roman"/>
          <w:caps w:val="false"/>
          <w:smallCaps w:val="false"/>
          <w:strike/>
          <w:color w:val="008000"/>
          <w:sz w:val="20"/>
        </w:rPr>
        <w:t xml:space="preserve">as of any date of determination, </w:t>
      </w:r>
      <w:r>
        <w:rPr>
          <w:rFonts w:ascii="Times New Roman" w:hAnsi="Times New Roman"/>
          <w:caps w:val="false"/>
          <w:smallCaps w:val="false"/>
          <w:strike/>
          <w:color w:val="FF0000"/>
          <w:sz w:val="20"/>
        </w:rPr>
        <w:t>and in any event including all Indebtedness payable on demand or within one year from such date of determination without any option on the part of the obligor to extend or renew beyond such year and all accruals for federal or other taxes based on or measured by income and payable within such year, but excluding the current portion of long-term debt required to be paid within one year and the aggregate outstanding principal balance of the Revolving Loans and the Swingline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Daily Simple SOFR</w:t>
      </w:r>
      <w:r>
        <w:rPr>
          <w:rFonts w:ascii="Times New Roman" w:hAnsi="Times New Roman"/>
          <w:caps w:val="false"/>
          <w:smallCaps w:val="false"/>
          <w:sz w:val="20"/>
        </w:rPr>
        <w:t xml:space="preserve">” shall mean, for any day, SOFR, with the conventions for this rate (which will include a lookback) being established by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in accordance with the conventions for this rate selected or recommended by the Relevant Governmental Body for determining “Daily Simple SOFR” for syndicated business loans;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decides that any such convention is not administratively feasible for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then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Administrative Agent may establish another convention in its reasonable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Debtor Relief Laws</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means</w:t>
      </w:r>
      <w:r>
        <w:rPr>
          <w:rFonts w:ascii="Times New Roman" w:hAnsi="Times New Roman"/>
          <w:caps w:val="false"/>
          <w:smallCaps w:val="false"/>
          <w:color w:val="0000FF"/>
          <w:sz w:val="20"/>
        </w:rPr>
        <w:t>shall mean</w:t>
      </w:r>
      <w:r>
        <w:rPr>
          <w:rFonts w:ascii="Times New Roman" w:hAnsi="Times New Roman"/>
          <w:caps w:val="false"/>
          <w:smallCaps w:val="false"/>
          <w:sz w:val="20"/>
        </w:rPr>
        <w:t xml:space="preserve"> the Bankruptcy Code of the United States</w:t>
      </w:r>
      <w:r>
        <w:rPr>
          <w:rFonts w:ascii="Times New Roman" w:hAnsi="Times New Roman"/>
          <w:caps w:val="false"/>
          <w:smallCaps w:val="false"/>
          <w:strike/>
          <w:color w:val="FF0000"/>
          <w:sz w:val="20"/>
        </w:rPr>
        <w:t xml:space="preserve"> of America</w:t>
      </w:r>
      <w:r>
        <w:rPr>
          <w:rFonts w:ascii="Times New Roman" w:hAnsi="Times New Roman"/>
          <w:caps w:val="false"/>
          <w:smallCaps w:val="false"/>
          <w:sz w:val="20"/>
        </w:rPr>
        <w:t xml:space="preserve">, and all other liquidation, conservatorship, bankruptcy, assignment for the benefit of creditors, moratorium, rearrangement, receivership, insolvency, reorganization, or similar </w:t>
      </w:r>
      <w:r>
        <w:rPr>
          <w:rFonts w:ascii="Times New Roman" w:hAnsi="Times New Roman"/>
          <w:caps w:val="false"/>
          <w:smallCaps w:val="false"/>
          <w:strike/>
          <w:color w:val="FF0000"/>
          <w:sz w:val="20"/>
        </w:rPr>
        <w:t>debtor relief</w:t>
      </w:r>
      <w:r>
        <w:rPr>
          <w:rFonts w:ascii="Times New Roman" w:hAnsi="Times New Roman"/>
          <w:caps w:val="false"/>
          <w:smallCaps w:val="false"/>
          <w:color w:val="0000FF"/>
          <w:sz w:val="20"/>
        </w:rPr>
        <w:t>Debtor Relief</w:t>
      </w:r>
      <w:r>
        <w:rPr>
          <w:rFonts w:ascii="Times New Roman" w:hAnsi="Times New Roman"/>
          <w:caps w:val="false"/>
          <w:smallCaps w:val="false"/>
          <w:sz w:val="20"/>
        </w:rPr>
        <w:t xml:space="preserve"> Laws of the United States or other applicable jurisdictions from time to time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Default</w:t>
      </w:r>
      <w:r>
        <w:rPr>
          <w:rFonts w:ascii="Times New Roman" w:hAnsi="Times New Roman"/>
          <w:caps w:val="false"/>
          <w:smallCaps w:val="false"/>
          <w:sz w:val="20"/>
        </w:rPr>
        <w:t>” shall mean any condition or event that, with the giving of notice or the lapse of time or both, would constitute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Default Interest</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2.13(c)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Default Right” shall have the meaning assigned to that term in, and shall be interpreted in accordance with, 12 C.F.R. §§252.81, 47.2 or 382.1,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Defaulting Lender</w:t>
      </w:r>
      <w:r>
        <w:rPr>
          <w:rFonts w:ascii="Times New Roman" w:hAnsi="Times New Roman"/>
          <w:caps w:val="false"/>
          <w:smallCaps w:val="false"/>
          <w:sz w:val="20"/>
        </w:rPr>
        <w:t xml:space="preserve">” shall mean, subject to </w:t>
      </w:r>
      <w:r>
        <w:rPr>
          <w:rFonts w:ascii="Times New Roman" w:hAnsi="Times New Roman"/>
          <w:caps w:val="false"/>
          <w:smallCaps w:val="false"/>
          <w:sz w:val="20"/>
          <w:u w:val="single"/>
        </w:rPr>
        <w:t>Section 2.26(c)</w:t>
      </w:r>
      <w:r>
        <w:rPr>
          <w:rFonts w:ascii="Times New Roman" w:hAnsi="Times New Roman"/>
          <w:caps w:val="false"/>
          <w:smallCaps w:val="false"/>
          <w:sz w:val="20"/>
        </w:rPr>
        <w:t xml:space="preserve">,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w:t>
      </w:r>
      <w:r>
        <w:rPr>
          <w:rFonts w:ascii="Times New Roman" w:hAnsi="Times New Roman"/>
          <w:caps w:val="false"/>
          <w:smallCaps w:val="false"/>
          <w:strike/>
          <w:color w:val="FF0000"/>
          <w:sz w:val="20"/>
        </w:rPr>
        <w:t>any</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w:t>
      </w:r>
      <w:r>
        <w:rPr>
          <w:rFonts w:ascii="Times New Roman" w:hAnsi="Times New Roman"/>
          <w:caps w:val="false"/>
          <w:smallCaps w:val="false"/>
          <w:strike/>
          <w:color w:val="FF0000"/>
          <w:sz w:val="20"/>
        </w:rPr>
        <w:t>any</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Swingline Lender or any other Lender any other amount required to be paid by it hereunder (including in respect of its participation in Letters of Credit or Swingline Loans) within two (2) Business Days of the date when due, (b) has notified the Borrower, the Administrative Agent or </w:t>
      </w:r>
      <w:r>
        <w:rPr>
          <w:rFonts w:ascii="Times New Roman" w:hAnsi="Times New Roman"/>
          <w:caps w:val="false"/>
          <w:smallCaps w:val="false"/>
          <w:strike/>
          <w:color w:val="FF0000"/>
          <w:sz w:val="20"/>
        </w:rPr>
        <w:t>any</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or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w:t>
      </w:r>
      <w:r>
        <w:rPr>
          <w:rFonts w:ascii="Times New Roman" w:hAnsi="Times New Roman"/>
          <w:caps w:val="false"/>
          <w:smallCaps w:val="false"/>
          <w:color w:val="0000FF"/>
          <w:sz w:val="20"/>
        </w:rPr>
        <w:t xml:space="preserve"> (or, to the extent the Issuing Bank has LC Exposure at such time, the Issuing Bank)</w:t>
      </w:r>
      <w:r>
        <w:rPr>
          <w:rFonts w:ascii="Times New Roman" w:hAnsi="Times New Roman"/>
          <w:caps w:val="false"/>
          <w:smallCaps w:val="false"/>
          <w:sz w:val="20"/>
        </w:rPr>
        <w:t>,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w:t>
      </w:r>
      <w:r>
        <w:rPr>
          <w:rFonts w:ascii="Times New Roman" w:hAnsi="Times New Roman"/>
          <w:caps w:val="false"/>
          <w:smallCaps w:val="false"/>
          <w:color w:val="0000FF"/>
          <w:sz w:val="20"/>
        </w:rPr>
        <w:t xml:space="preserve"> (and, if applicable, the Issuing Bank)</w:t>
      </w:r>
      <w:r>
        <w:rPr>
          <w:rFonts w:ascii="Times New Roman" w:hAnsi="Times New Roman"/>
          <w:caps w:val="false"/>
          <w:smallCaps w:val="false"/>
          <w:sz w:val="20"/>
        </w:rPr>
        <w:t xml:space="preserve">),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w:t>
      </w:r>
      <w:r>
        <w:rPr>
          <w:rFonts w:ascii="Times New Roman" w:hAnsi="Times New Roman"/>
          <w:caps w:val="false"/>
          <w:smallCaps w:val="false"/>
          <w:strike/>
          <w:color w:val="FF0000"/>
          <w:sz w:val="20"/>
        </w:rPr>
        <w:t>Bail-in</w:t>
      </w:r>
      <w:r>
        <w:rPr>
          <w:rFonts w:ascii="Times New Roman" w:hAnsi="Times New Roman"/>
          <w:caps w:val="false"/>
          <w:smallCaps w:val="false"/>
          <w:color w:val="0000FF"/>
          <w:sz w:val="20"/>
        </w:rPr>
        <w:t>Bail-In</w:t>
      </w:r>
      <w:r>
        <w:rPr>
          <w:rFonts w:ascii="Times New Roman" w:hAnsi="Times New Roman"/>
          <w:caps w:val="false"/>
          <w:smallCaps w:val="false"/>
          <w:sz w:val="20"/>
        </w:rPr>
        <w:t xml:space="preserve">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w:t>
      </w:r>
      <w:r>
        <w:rPr>
          <w:rFonts w:ascii="Times New Roman" w:hAnsi="Times New Roman"/>
          <w:caps w:val="false"/>
          <w:smallCaps w:val="false"/>
          <w:sz w:val="20"/>
          <w:u w:val="single"/>
        </w:rPr>
        <w:t>Section 2.26(b)</w:t>
      </w:r>
      <w:r>
        <w:rPr>
          <w:rFonts w:ascii="Times New Roman" w:hAnsi="Times New Roman"/>
          <w:caps w:val="false"/>
          <w:smallCaps w:val="false"/>
          <w:sz w:val="20"/>
        </w:rPr>
        <w:t xml:space="preserve">) upon delivery of written notice of such determination to the Borrower, </w:t>
      </w:r>
      <w:r>
        <w:rPr>
          <w:rFonts w:ascii="Times New Roman" w:hAnsi="Times New Roman"/>
          <w:caps w:val="false"/>
          <w:smallCaps w:val="false"/>
          <w:strike/>
          <w:color w:val="FF0000"/>
          <w:sz w:val="20"/>
        </w:rPr>
        <w:t>each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w:t>
      </w:r>
      <w:r>
        <w:rPr>
          <w:rFonts w:ascii="Times New Roman" w:hAnsi="Times New Roman"/>
          <w:caps w:val="false"/>
          <w:smallCaps w:val="false"/>
          <w:strike/>
          <w:color w:val="FF0000"/>
          <w:sz w:val="20"/>
        </w:rPr>
        <w:t>each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Swingline Lender and each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Disclosure Letter</w:t>
      </w:r>
      <w:r>
        <w:rPr>
          <w:rFonts w:ascii="Times New Roman" w:hAnsi="Times New Roman"/>
          <w:caps w:val="false"/>
          <w:smallCaps w:val="false"/>
          <w:sz w:val="20"/>
        </w:rPr>
        <w:t xml:space="preserve">” means that certain Disclosure Letter, </w:t>
      </w:r>
      <w:r>
        <w:rPr>
          <w:rFonts w:ascii="Times New Roman" w:hAnsi="Times New Roman"/>
          <w:caps w:val="false"/>
          <w:smallCaps w:val="false"/>
          <w:strike/>
          <w:color w:val="FF0000"/>
          <w:sz w:val="20"/>
        </w:rPr>
        <w:t>dates</w:t>
      </w:r>
      <w:r>
        <w:rPr>
          <w:rFonts w:ascii="Times New Roman" w:hAnsi="Times New Roman"/>
          <w:caps w:val="false"/>
          <w:smallCaps w:val="false"/>
          <w:color w:val="0000FF"/>
          <w:sz w:val="20"/>
        </w:rPr>
        <w:t>dated</w:t>
      </w:r>
      <w:r>
        <w:rPr>
          <w:rFonts w:ascii="Times New Roman" w:hAnsi="Times New Roman"/>
          <w:caps w:val="false"/>
          <w:smallCaps w:val="false"/>
          <w:sz w:val="20"/>
        </w:rPr>
        <w:t xml:space="preserve"> as of the </w:t>
      </w:r>
      <w:r>
        <w:rPr>
          <w:rFonts w:ascii="Times New Roman" w:hAnsi="Times New Roman"/>
          <w:caps w:val="false"/>
          <w:smallCaps w:val="false"/>
          <w:strike/>
          <w:color w:val="FF0000"/>
          <w:sz w:val="20"/>
        </w:rPr>
        <w:t>date hereof</w:t>
      </w:r>
      <w:r>
        <w:rPr>
          <w:rFonts w:ascii="Times New Roman" w:hAnsi="Times New Roman"/>
          <w:caps w:val="false"/>
          <w:smallCaps w:val="false"/>
          <w:color w:val="0000FF"/>
          <w:sz w:val="20"/>
        </w:rPr>
        <w:t>Second Amendment Effective Date</w:t>
      </w:r>
      <w:r>
        <w:rPr>
          <w:rFonts w:ascii="Times New Roman" w:hAnsi="Times New Roman"/>
          <w:caps w:val="false"/>
          <w:smallCaps w:val="false"/>
          <w:sz w:val="20"/>
        </w:rPr>
        <w:t xml:space="preserve">, executed and delivered by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Borrower to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Administrative Agent for the benefit of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Dollar(s)</w:t>
      </w:r>
      <w:r>
        <w:rPr>
          <w:rFonts w:ascii="Times New Roman" w:hAnsi="Times New Roman"/>
          <w:caps w:val="false"/>
          <w:smallCaps w:val="false"/>
          <w:sz w:val="20"/>
        </w:rPr>
        <w:t>” and the sign “</w:t>
      </w:r>
      <w:r>
        <w:rPr>
          <w:rFonts w:ascii="Times New Roman" w:hAnsi="Times New Roman"/>
          <w:caps w:val="false"/>
          <w:smallCaps w:val="false"/>
          <w:sz w:val="20"/>
          <w:u w:val="single"/>
        </w:rPr>
        <w:t>$</w:t>
      </w:r>
      <w:r>
        <w:rPr>
          <w:rFonts w:ascii="Times New Roman" w:hAnsi="Times New Roman"/>
          <w:caps w:val="false"/>
          <w:smallCaps w:val="false"/>
          <w:sz w:val="20"/>
        </w:rPr>
        <w:t>” shall mean lawful money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Domestic Subsidiary</w:t>
      </w:r>
      <w:r>
        <w:rPr>
          <w:rFonts w:ascii="Times New Roman" w:hAnsi="Times New Roman"/>
          <w:caps w:val="false"/>
          <w:smallCaps w:val="false"/>
          <w:sz w:val="20"/>
        </w:rPr>
        <w:t>” shall mean each Subsidiary of the Borrower that is organized under the laws of the United States or any state or district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EEA Financial Institution</w:t>
      </w:r>
      <w:r>
        <w:rPr>
          <w:rFonts w:ascii="Times New Roman" w:hAnsi="Times New Roman"/>
          <w:caps w:val="false"/>
          <w:smallCaps w:val="false"/>
          <w:sz w:val="20"/>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EEA Member Country</w:t>
      </w:r>
      <w:r>
        <w:rPr>
          <w:rFonts w:ascii="Times New Roman" w:hAnsi="Times New Roman"/>
          <w:caps w:val="false"/>
          <w:smallCaps w:val="false"/>
          <w:sz w:val="20"/>
        </w:rPr>
        <w:t>” shall mean any of the member states of the European Union, Iceland, Liechtenstein, and Norway.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EEA Resolution Authority</w:t>
      </w:r>
      <w:r>
        <w:rPr>
          <w:rFonts w:ascii="Times New Roman" w:hAnsi="Times New Roman"/>
          <w:caps w:val="false"/>
          <w:smallCaps w:val="false"/>
          <w:sz w:val="20"/>
        </w:rPr>
        <w:t>” 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Environmental Laws</w:t>
      </w:r>
      <w:r>
        <w:rPr>
          <w:rFonts w:ascii="Times New Roman" w:hAnsi="Times New Roman"/>
          <w:caps w:val="false"/>
          <w:smallCaps w:val="false"/>
          <w:sz w:val="20"/>
        </w:rPr>
        <w:t>” shall mean all laws, rules, regulations, codes, ordinances, orders, decrees, judgments, injunctions, notices or binding agreements issued, promulgated or entered into by or with any Governmental Authority relating in any way to the environment, preservation or reclamation of natural resources, the management, Release or threatened Release of any Hazardous Material or to health and safety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Environmental Liability</w:t>
      </w:r>
      <w:r>
        <w:rPr>
          <w:rFonts w:ascii="Times New Roman" w:hAnsi="Times New Roman"/>
          <w:caps w:val="false"/>
          <w:smallCaps w:val="false"/>
          <w:sz w:val="20"/>
        </w:rPr>
        <w:t>” shall mean any liability, contingent or otherwise (including any liability for damages, costs of environmental investigation and remediation, costs of administrative oversight, fines, natural resource damages, penalties or indemnities), of the Borrower or any of its Subsidiaries directly or indirectly resulting from or based upon (i) any actual or alleged violation of any Environmental Law, (ii) the generation, use, handling, transportation, storage, treatment or disposal of any Hazardous Materials, (iii) any actual or alleged exposure to any Hazardous Materials, (iv) the Release or threatened Release of any Hazardous Materials or (v) any contract, agreement or other consensual arrangement pursuant to which liability is assumed or imposed with respect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ERISA</w:t>
      </w:r>
      <w:r>
        <w:rPr>
          <w:rFonts w:ascii="Times New Roman" w:hAnsi="Times New Roman"/>
          <w:caps w:val="false"/>
          <w:smallCaps w:val="false"/>
          <w:sz w:val="20"/>
        </w:rPr>
        <w:t>” shall mean the Employee Retirement Income Security Act of 1974, as amended from time to time, and any successor statute and the regulations promulgated and rulings issued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ERISA Affiliate</w:t>
      </w:r>
      <w:r>
        <w:rPr>
          <w:rFonts w:ascii="Times New Roman" w:hAnsi="Times New Roman"/>
          <w:caps w:val="false"/>
          <w:smallCaps w:val="false"/>
          <w:sz w:val="20"/>
        </w:rPr>
        <w:t>” shall mean any person that for purposes of Title I or Title IV of ERISA or Section 412 of the Code would be deemed at any relevant time to be a “single employer” or otherwise aggregated with the Borrower or any of its Subsidiaries under Section 414(b), (c), (m) or (o) of the Code or Section 4001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ERISA Event</w:t>
      </w:r>
      <w:r>
        <w:rPr>
          <w:rFonts w:ascii="Times New Roman" w:hAnsi="Times New Roman"/>
          <w:caps w:val="false"/>
          <w:smallCaps w:val="false"/>
          <w:sz w:val="20"/>
        </w:rPr>
        <w:t xml:space="preserve">” shall mean (i) any “reportable event” as defined in Section 4043 of ERISA with respect to a Plan (other than an event as to which the PBGC has waived under subsection .22, .23, .25, .27 or .28 of PBGC Regulation Section 4043 the requirement of Section 4043(a) of ERISA that it be notified of such event); (ii) any failure to make a required contribution to any Plan that would result in the imposition of a lien or other encumbrance or the provision of security under Section 430 of the Code or Section 303 or 4068 of ERISA, or the arising of such a lien or encumbrance, there being or arising any “unpaid minimum required contribution” </w:t>
      </w:r>
      <w:r>
        <w:rPr>
          <w:rFonts w:ascii="Times New Roman" w:hAnsi="Times New Roman"/>
          <w:caps w:val="false"/>
          <w:smallCaps w:val="false"/>
          <w:strike/>
          <w:color w:val="FF0000"/>
          <w:sz w:val="20"/>
        </w:rPr>
        <w:t xml:space="preserve">or “accumulated funding deficiency” </w:t>
      </w:r>
      <w:r>
        <w:rPr>
          <w:rFonts w:ascii="Times New Roman" w:hAnsi="Times New Roman"/>
          <w:caps w:val="false"/>
          <w:smallCaps w:val="false"/>
          <w:sz w:val="20"/>
        </w:rPr>
        <w:t xml:space="preserve">(as defined or otherwise set forth in Section 4971 of the Code or Part 3 of Subtitle B of Title 1 of ERISA), whether or not waived, or any filing of any request for or receipt of a minimum funding waiver under Section 412 of the Code or Section 303 of ERISA with respect to any Plan or Multiemployer Plan, or that such filing may be made, or any determination that any Plan is, or is expected to be, in at-risk status under Title IV of ERISA; (iii) any incurrence by the Borrower, any of its Subsidiaries or any of their respective ERISA Affiliates of any liability under Title IV of ERISA with respect to any Plan or Multiemployer Plan (other than for premiums due and not delinquent under Section 4007 of ERISA); (iv) any institution of proceedings, or the occurrence of an event or condition which would reasonably be expected to constitute grounds for the institution of proceedings by the PBGC, under Section 4042 of ERISA for the termination of, or the appointment of a trustee to administer, any Plan; (v) any incurrence by the Borrower, any of its Subsidiaries or any of their respective ERISA Affiliates of any liability with respect to the withdrawal or partial withdrawal from any Plan or Multiemployer Plan, or the receipt by the Borrower, any of its Subsidiaries or any of their respective ERISA Affiliates of any notice that a Multiemployer Plan is in endangered or critical status under Section 305 of ERISA; (vi) any receipt by the Borrower, any of its Subsidiaries or any of their respective ERISA Affiliates of any notice, or any receipt by any Multiemployer Plan from the Borrower, any of its Subsidiaries or any of their respective ERISA Affiliates of any notice, concerning the imposition of Withdrawal Liability or a determination that a Multiemployer Plan is, or is expected to be, insolvent </w:t>
      </w:r>
      <w:r>
        <w:rPr>
          <w:rFonts w:ascii="Times New Roman" w:hAnsi="Times New Roman"/>
          <w:caps w:val="false"/>
          <w:smallCaps w:val="false"/>
          <w:strike/>
          <w:color w:val="FF0000"/>
          <w:sz w:val="20"/>
        </w:rPr>
        <w:t xml:space="preserve">or in reorganization, </w:t>
      </w:r>
      <w:r>
        <w:rPr>
          <w:rFonts w:ascii="Times New Roman" w:hAnsi="Times New Roman"/>
          <w:caps w:val="false"/>
          <w:smallCaps w:val="false"/>
          <w:sz w:val="20"/>
        </w:rPr>
        <w:t>within the meaning of Title IV of ERISA; (vii) engaging in a non-exempt prohibited transaction within the meaning of Section 4975 of the Code or Section 406 of ERISA with respect to a Plan; or (viii) any filing of a notice of intent to terminate any Plan if such termination would require material additional contributions in order to be considered a standard termination within the meaning of Section 4041(b) of ERISA, any filing under Section 4041(c) of ERISA of a notice of intent to terminate any Plan, or the termination of any Plan under Section 4041(c)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Erroneous Payment” shall have the meaning set forth in Section 10.19(a).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Erroneous Payment Notice” shall have the meaning set forth in Section 10.19(b).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EU Bail-In Legislation Schedule</w:t>
      </w:r>
      <w:r>
        <w:rPr>
          <w:rFonts w:ascii="Times New Roman" w:hAnsi="Times New Roman"/>
          <w:caps w:val="false"/>
          <w:smallCaps w:val="false"/>
          <w:sz w:val="20"/>
        </w:rPr>
        <w:t>” shall mean the EU Bail-In Legislation Schedule published by the Loan Market Association (or any successor person), as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Event of Default</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8.1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Exchange Act</w:t>
      </w:r>
      <w:r>
        <w:rPr>
          <w:rFonts w:ascii="Times New Roman" w:hAnsi="Times New Roman"/>
          <w:caps w:val="false"/>
          <w:smallCaps w:val="false"/>
          <w:sz w:val="20"/>
        </w:rPr>
        <w:t>” shall mean the Securities Exchange Act of 1934, as amended and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Excluded Swap Obligation</w:t>
      </w:r>
      <w:r>
        <w:rPr>
          <w:rFonts w:ascii="Times New Roman" w:hAnsi="Times New Roman"/>
          <w:caps w:val="false"/>
          <w:smallCaps w:val="false"/>
          <w:sz w:val="20"/>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Excluded Taxes</w:t>
      </w:r>
      <w:r>
        <w:rPr>
          <w:rFonts w:ascii="Times New Roman" w:hAnsi="Times New Roman"/>
          <w:caps w:val="false"/>
          <w:smallCaps w:val="false"/>
          <w:sz w:val="20"/>
        </w:rPr>
        <w:t xml:space="preserve">”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w:t>
      </w:r>
      <w:r>
        <w:rPr>
          <w:rFonts w:ascii="Times New Roman" w:hAnsi="Times New Roman"/>
          <w:caps w:val="false"/>
          <w:smallCaps w:val="false"/>
          <w:strike/>
          <w:color w:val="FF0000"/>
          <w:sz w:val="20"/>
        </w:rPr>
        <w:t>applicable lending office</w:t>
      </w:r>
      <w:r>
        <w:rPr>
          <w:rFonts w:ascii="Times New Roman" w:hAnsi="Times New Roman"/>
          <w:caps w:val="false"/>
          <w:smallCaps w:val="false"/>
          <w:color w:val="0000FF"/>
          <w:sz w:val="20"/>
        </w:rPr>
        <w:t>Applicable Lending Office</w:t>
      </w:r>
      <w:r>
        <w:rPr>
          <w:rFonts w:ascii="Times New Roman" w:hAnsi="Times New Roman"/>
          <w:caps w:val="false"/>
          <w:smallCaps w:val="false"/>
          <w:sz w:val="20"/>
        </w:rPr>
        <w:t xml:space="preserv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hAnsi="Times New Roman"/>
          <w:caps w:val="false"/>
          <w:smallCaps w:val="false"/>
          <w:sz w:val="20"/>
          <w:u w:val="single"/>
        </w:rPr>
        <w:t>Section 2.25</w:t>
      </w:r>
      <w:r>
        <w:rPr>
          <w:rFonts w:ascii="Times New Roman" w:hAnsi="Times New Roman"/>
          <w:caps w:val="false"/>
          <w:smallCaps w:val="false"/>
          <w:sz w:val="20"/>
        </w:rPr>
        <w:t xml:space="preserve">) or (ii) such Lender changes its lending office, except in each case to the extent that, pursuant to </w:t>
      </w:r>
      <w:r>
        <w:rPr>
          <w:rFonts w:ascii="Times New Roman" w:hAnsi="Times New Roman"/>
          <w:caps w:val="false"/>
          <w:smallCaps w:val="false"/>
          <w:sz w:val="20"/>
          <w:u w:val="single"/>
        </w:rPr>
        <w:t>Section 2.20</w:t>
      </w:r>
      <w:r>
        <w:rPr>
          <w:rFonts w:ascii="Times New Roman" w:hAnsi="Times New Roman"/>
          <w:caps w:val="false"/>
          <w:smallCaps w:val="false"/>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hAnsi="Times New Roman"/>
          <w:caps w:val="false"/>
          <w:smallCaps w:val="false"/>
          <w:sz w:val="20"/>
          <w:u w:val="single"/>
        </w:rPr>
        <w:t>Section 2.20</w:t>
      </w:r>
      <w:r>
        <w:rPr>
          <w:rFonts w:ascii="Times New Roman" w:hAnsi="Times New Roman"/>
          <w:caps w:val="false"/>
          <w:smallCaps w:val="false"/>
          <w:color w:val="0000FF"/>
          <w:sz w:val="20"/>
        </w:rPr>
        <w:t>(g)</w:t>
      </w:r>
      <w:r>
        <w:rPr>
          <w:rFonts w:ascii="Times New Roman" w:hAnsi="Times New Roman"/>
          <w:caps w:val="false"/>
          <w:smallCaps w:val="false"/>
          <w:sz w:val="20"/>
        </w:rPr>
        <w:t xml:space="preserve"> and (d) any U.S. federal withholding Taxes imposed under FATCA.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Exclusive Option Period” shall have the meaning set forth in Section 2.23(b).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Existing Credit Agreement” shall have the meaning set forth in the Recitals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Existing Credit Facility” shall have the meaning set forth in the Recitals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Existing Yield” shall have the meaning set forth in Section 2.23(a)(vi).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FATCA</w:t>
      </w:r>
      <w:r>
        <w:rPr>
          <w:rFonts w:ascii="Times New Roman" w:hAnsi="Times New Roman"/>
          <w:caps w:val="false"/>
          <w:smallCaps w:val="false"/>
          <w:sz w:val="20"/>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r>
        <w:rPr>
          <w:rFonts w:ascii="Times New Roman" w:hAnsi="Times New Roman"/>
          <w:caps w:val="false"/>
          <w:smallCaps w:val="false"/>
          <w:strike/>
          <w:color w:val="FF0000"/>
          <w:sz w:val="20"/>
        </w:rPr>
        <w:t>.</w:t>
      </w:r>
      <w:r>
        <w:rPr>
          <w:rFonts w:ascii="Times New Roman" w:hAnsi="Times New Roman"/>
          <w:caps w:val="false"/>
          <w:smallCaps w:val="false"/>
          <w:color w:val="0000FF"/>
          <w:sz w:val="20"/>
        </w:rPr>
        <w:t>,</w:t>
      </w:r>
      <w:r>
        <w:rPr>
          <w:rFonts w:ascii="Times New Roman" w:hAnsi="Times New Roman"/>
          <w:caps w:val="false"/>
          <w:smallCaps w:val="false"/>
          <w:color w:val="38761D"/>
          <w:sz w:val="20"/>
        </w:rPr>
        <w:t xml:space="preserve"> as of the date of </w:t>
      </w:r>
      <w:r>
        <w:rPr>
          <w:rFonts w:ascii="Times New Roman" w:hAnsi="Times New Roman"/>
          <w:caps w:val="false"/>
          <w:smallCaps w:val="false"/>
          <w:color w:val="0000FF"/>
          <w:sz w:val="20"/>
        </w:rPr>
        <w:t>this Agreement (or any amended or successor version described above) and any intergovernmental agreement (and related fiscal or regulatory legislation, or related official rules or practices) implementing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Federal Funds Rate</w:t>
      </w:r>
      <w:r>
        <w:rPr>
          <w:rFonts w:ascii="Times New Roman" w:hAnsi="Times New Roman"/>
          <w:caps w:val="false"/>
          <w:smallCaps w:val="false"/>
          <w:sz w:val="20"/>
        </w:rPr>
        <w:t xml:space="preserve">” shall mean, for any day, the rate </w:t>
      </w:r>
      <w:r>
        <w:rPr>
          <w:rFonts w:ascii="Times New Roman" w:hAnsi="Times New Roman"/>
          <w:i/>
          <w:caps w:val="false"/>
          <w:smallCaps w:val="false"/>
          <w:sz w:val="20"/>
        </w:rPr>
        <w:t xml:space="preserve">per annum </w:t>
      </w:r>
      <w:r>
        <w:rPr>
          <w:rFonts w:ascii="Times New Roman" w:hAnsi="Times New Roman"/>
          <w:caps w:val="false"/>
          <w:smallCaps w:val="false"/>
          <w:sz w:val="20"/>
        </w:rPr>
        <w:t>(rounded upwards, if necessary, to the next 1/100 of 1%) equal to the weighted average of the rates on overnight Federal funds transactions with member banks of the Federal Reserve System arranged by Federal funds brokers, as published by the Federal Reserve Bank of New York on the next succeeding Business Day or, if such rate is not so published for any Business Day, the Federal Funds Rate for such day shall be the average (rounded upwards, if necessary, to the next 1/100 of 1%) of the quotations for such day on such transactions received by the Administrative Agent from three Federal funds brokers of recognized standing selected by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color w:val="FF0000"/>
        </w:rPr>
      </w:pPr>
      <w:r>
        <w:rPr>
          <w:caps w:val="false"/>
          <w:smallCaps w:val="false"/>
          <w:strike/>
          <w:color w:val="FF0000"/>
        </w:rPr>
        <w:t>“</w:t>
      </w:r>
      <w:r>
        <w:rPr>
          <w:rFonts w:ascii="Times New Roman" w:hAnsi="Times New Roman"/>
          <w:caps w:val="false"/>
          <w:smallCaps w:val="false"/>
          <w:strike/>
          <w:color w:val="FF0000"/>
          <w:sz w:val="20"/>
          <w:u w:val="single"/>
        </w:rPr>
        <w:t>Federal Reserve Bank of New York’s Website</w:t>
      </w:r>
      <w:r>
        <w:rPr>
          <w:rFonts w:ascii="Times New Roman" w:hAnsi="Times New Roman"/>
          <w:caps w:val="false"/>
          <w:smallCaps w:val="false"/>
          <w:strike/>
          <w:color w:val="FF0000"/>
          <w:sz w:val="20"/>
        </w:rPr>
        <w:t>” means the website of the Federal Reserve Bank of New York at http://www.newyorkfed.org, or any successor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Fee Letter</w:t>
      </w:r>
      <w:r>
        <w:rPr>
          <w:rFonts w:ascii="Times New Roman" w:hAnsi="Times New Roman"/>
          <w:caps w:val="false"/>
          <w:smallCaps w:val="false"/>
          <w:sz w:val="20"/>
        </w:rPr>
        <w:t xml:space="preserve">” shall mean any fee letter executed by Truist Securities, Inc. and Truist Bank and accepted by the Borrower </w:t>
      </w:r>
      <w:r>
        <w:rPr>
          <w:rFonts w:ascii="Times New Roman" w:hAnsi="Times New Roman"/>
          <w:caps w:val="false"/>
          <w:smallCaps w:val="false"/>
          <w:strike/>
          <w:color w:val="FF0000"/>
          <w:sz w:val="20"/>
        </w:rPr>
        <w:t>after the date of</w:t>
      </w:r>
      <w:r>
        <w:rPr>
          <w:rFonts w:ascii="Times New Roman" w:hAnsi="Times New Roman"/>
          <w:caps w:val="false"/>
          <w:smallCaps w:val="false"/>
          <w:color w:val="0000FF"/>
          <w:sz w:val="20"/>
        </w:rPr>
        <w:t>and entered into in connection with</w:t>
      </w:r>
      <w:r>
        <w:rPr>
          <w:rFonts w:ascii="Times New Roman" w:hAnsi="Times New Roman"/>
          <w:caps w:val="false"/>
          <w:smallCaps w:val="false"/>
          <w:sz w:val="20"/>
        </w:rPr>
        <w:t xml:space="preserve"> this Agreement</w:t>
      </w:r>
      <w:r>
        <w:rPr>
          <w:rFonts w:ascii="Times New Roman" w:hAnsi="Times New Roman"/>
          <w:caps w:val="false"/>
          <w:smallCaps w:val="false"/>
          <w:color w:val="0000FF"/>
          <w:sz w:val="20"/>
        </w:rPr>
        <w:t xml:space="preserve"> (and any amendments, waivers, or other modifications thereof) or any other Loan Document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Fiscal Quarter</w:t>
      </w:r>
      <w:r>
        <w:rPr>
          <w:rFonts w:ascii="Times New Roman" w:hAnsi="Times New Roman"/>
          <w:caps w:val="false"/>
          <w:smallCaps w:val="false"/>
          <w:sz w:val="20"/>
        </w:rPr>
        <w:t>” shall mean any fiscal quarter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Fiscal Year</w:t>
      </w:r>
      <w:r>
        <w:rPr>
          <w:rFonts w:ascii="Times New Roman" w:hAnsi="Times New Roman"/>
          <w:caps w:val="false"/>
          <w:smallCaps w:val="false"/>
          <w:sz w:val="20"/>
        </w:rPr>
        <w:t>” shall mean any fiscal year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strike/>
          <w:color w:val="FF0000"/>
        </w:rPr>
      </w:pPr>
      <w:r>
        <w:rPr>
          <w:caps w:val="false"/>
          <w:smallCaps w:val="false"/>
          <w:strike/>
          <w:color w:val="FF0000"/>
        </w:rPr>
        <w:t>“</w:t>
      </w:r>
      <w:r>
        <w:rPr>
          <w:rFonts w:ascii="Times New Roman" w:hAnsi="Times New Roman"/>
          <w:caps w:val="false"/>
          <w:smallCaps w:val="false"/>
          <w:strike/>
          <w:color w:val="FF0000"/>
          <w:sz w:val="20"/>
          <w:u w:val="single"/>
        </w:rPr>
        <w:t>Flood Insurance Laws</w:t>
      </w:r>
      <w:r>
        <w:rPr>
          <w:rFonts w:ascii="Times New Roman" w:hAnsi="Times New Roman"/>
          <w:caps w:val="false"/>
          <w:smallCaps w:val="false"/>
          <w:strike/>
          <w:color w:val="FF0000"/>
          <w:sz w:val="20"/>
        </w:rPr>
        <w:t>” shall mean,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of any successor statute thereto, in each case, together with all statutory and regulatory provisions consolidating, amending, replacing, supplementing, implementing or interpreting any of the foregoing, as amended or modified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Floor</w:t>
      </w:r>
      <w:r>
        <w:rPr>
          <w:rFonts w:ascii="Times New Roman" w:hAnsi="Times New Roman"/>
          <w:caps w:val="false"/>
          <w:smallCaps w:val="false"/>
          <w:sz w:val="20"/>
        </w:rPr>
        <w:t>” shall mean a rate of interest equal to 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Foreign Lender</w:t>
      </w:r>
      <w:r>
        <w:rPr>
          <w:rFonts w:ascii="Times New Roman" w:hAnsi="Times New Roman"/>
          <w:caps w:val="false"/>
          <w:smallCaps w:val="false"/>
          <w:sz w:val="20"/>
        </w:rPr>
        <w:t>” shall mean (a) if the Borrower is a U.S. Person, a Lender that is not a U.S. Person, and (b) if the Borrower is not a U.S. Person, a Lender that is resident or organized under the laws of a jurisdiction other than that in which the Borrower is resident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strike/>
          <w:color w:val="FF0000"/>
        </w:rPr>
      </w:pPr>
      <w:r>
        <w:rPr>
          <w:caps w:val="false"/>
          <w:smallCaps w:val="false"/>
          <w:strike/>
          <w:color w:val="FF0000"/>
        </w:rPr>
        <w:t>“</w:t>
      </w:r>
      <w:r>
        <w:rPr>
          <w:rFonts w:ascii="Times New Roman" w:hAnsi="Times New Roman"/>
          <w:caps w:val="false"/>
          <w:smallCaps w:val="false"/>
          <w:strike/>
          <w:color w:val="FF0000"/>
          <w:sz w:val="20"/>
          <w:u w:val="single"/>
        </w:rPr>
        <w:t>Foreign Person</w:t>
      </w:r>
      <w:r>
        <w:rPr>
          <w:rFonts w:ascii="Times New Roman" w:hAnsi="Times New Roman"/>
          <w:caps w:val="false"/>
          <w:smallCaps w:val="false"/>
          <w:strike/>
          <w:color w:val="FF0000"/>
          <w:sz w:val="20"/>
        </w:rPr>
        <w:t>” shall mean any Person that is not a U.S.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Foreign Subsidiary</w:t>
      </w:r>
      <w:r>
        <w:rPr>
          <w:rFonts w:ascii="Times New Roman" w:hAnsi="Times New Roman"/>
          <w:caps w:val="false"/>
          <w:smallCaps w:val="false"/>
          <w:sz w:val="20"/>
        </w:rPr>
        <w:t>” shall mean each Subsidiary of the Borrower that is organized under the laws of a jurisdiction other than one of the fifty states of the United States or the District of Columbia.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Funded Debt</w:t>
      </w:r>
      <w:r>
        <w:rPr>
          <w:rFonts w:ascii="Times New Roman" w:hAnsi="Times New Roman"/>
          <w:caps w:val="false"/>
          <w:smallCaps w:val="false"/>
          <w:sz w:val="20"/>
        </w:rPr>
        <w:t>” means (1) all obligations for money borrowed, (2) all obligations evidenced by a bond, indenture, note, loan agreement, letter of credit or similar instrument, (3) all Capital Lease Obligations and (4) all other obligations upon which interest charges are customarily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strike/>
          <w:color w:val="FF0000"/>
        </w:rPr>
        <w:t>“</w:t>
      </w:r>
      <w:r>
        <w:rPr>
          <w:rFonts w:ascii="Times New Roman" w:hAnsi="Times New Roman"/>
          <w:caps w:val="false"/>
          <w:smallCaps w:val="false"/>
          <w:strike/>
          <w:color w:val="38761D"/>
          <w:sz w:val="20"/>
          <w:u w:val="single"/>
        </w:rPr>
        <w:t>Funded Debt Leverage Ratio</w:t>
      </w:r>
      <w:r>
        <w:rPr>
          <w:rFonts w:ascii="Times New Roman" w:hAnsi="Times New Roman"/>
          <w:caps w:val="false"/>
          <w:smallCaps w:val="false"/>
          <w:color w:val="38761D"/>
          <w:sz w:val="20"/>
        </w:rPr>
        <w:t>”</w:t>
      </w:r>
      <w:r>
        <w:rPr>
          <w:rFonts w:ascii="Times New Roman" w:hAnsi="Times New Roman"/>
          <w:caps w:val="false"/>
          <w:smallCaps w:val="false"/>
          <w:strike/>
          <w:color w:val="38761D"/>
          <w:sz w:val="20"/>
        </w:rPr>
        <w:t xml:space="preserve"> shall mean, as of any measurement date, the ratio of (i)</w:t>
      </w:r>
      <w:r>
        <w:rPr>
          <w:rFonts w:ascii="Times New Roman" w:hAnsi="Times New Roman"/>
          <w:caps w:val="false"/>
          <w:smallCaps w:val="false"/>
          <w:color w:val="008000"/>
          <w:sz w:val="20"/>
        </w:rPr>
        <w:t> </w:t>
      </w:r>
      <w:r>
        <w:rPr>
          <w:rFonts w:ascii="Times New Roman" w:hAnsi="Times New Roman"/>
          <w:caps w:val="false"/>
          <w:smallCaps w:val="false"/>
          <w:strike/>
          <w:color w:val="FF0000"/>
          <w:sz w:val="20"/>
        </w:rPr>
        <w:t>Funded Debt, to (ii) Consolidated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GAAP</w:t>
      </w:r>
      <w:r>
        <w:rPr>
          <w:rFonts w:ascii="Times New Roman" w:hAnsi="Times New Roman"/>
          <w:caps w:val="false"/>
          <w:smallCaps w:val="false"/>
          <w:sz w:val="20"/>
        </w:rPr>
        <w:t xml:space="preserve">” shall mean generally accepted accounting principles in the United States applied on a consistent basis and subject to the terms of </w:t>
      </w:r>
      <w:r>
        <w:rPr>
          <w:rFonts w:ascii="Times New Roman" w:hAnsi="Times New Roman"/>
          <w:caps w:val="false"/>
          <w:smallCaps w:val="false"/>
          <w:sz w:val="20"/>
          <w:u w:val="single"/>
        </w:rPr>
        <w:t>Section 1.3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Governmental Authority</w:t>
      </w:r>
      <w:r>
        <w:rPr>
          <w:rFonts w:ascii="Times New Roman" w:hAnsi="Times New Roman"/>
          <w:caps w:val="false"/>
          <w:smallCaps w:val="false"/>
          <w:sz w:val="20"/>
        </w:rPr>
        <w:t>” shall mean the government of the United States,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Guarantee</w:t>
      </w:r>
      <w:r>
        <w:rPr>
          <w:rFonts w:ascii="Times New Roman" w:hAnsi="Times New Roman"/>
          <w:caps w:val="false"/>
          <w:smallCaps w:val="false"/>
          <w:sz w:val="20"/>
        </w:rPr>
        <w:t>” of or by any Person (the “</w:t>
      </w:r>
      <w:r>
        <w:rPr>
          <w:rFonts w:ascii="Times New Roman" w:hAnsi="Times New Roman"/>
          <w:caps w:val="false"/>
          <w:smallCaps w:val="false"/>
          <w:sz w:val="20"/>
          <w:u w:val="single"/>
        </w:rPr>
        <w:t>guarantor</w:t>
      </w:r>
      <w:r>
        <w:rPr>
          <w:rFonts w:ascii="Times New Roman" w:hAnsi="Times New Roman"/>
          <w:caps w:val="false"/>
          <w:smallCaps w:val="false"/>
          <w:sz w:val="20"/>
        </w:rPr>
        <w:t>”) shall mean any obligation, contingent or otherwise, of the guarantor guaranteeing or having the economic effect of guaranteeing any Indebtedness or other obligation of any other Person (the “</w:t>
      </w:r>
      <w:r>
        <w:rPr>
          <w:rFonts w:ascii="Times New Roman" w:hAnsi="Times New Roman"/>
          <w:caps w:val="false"/>
          <w:smallCaps w:val="false"/>
          <w:sz w:val="20"/>
          <w:u w:val="single"/>
        </w:rPr>
        <w:t>primary obligor</w:t>
      </w:r>
      <w:r>
        <w:rPr>
          <w:rFonts w:ascii="Times New Roman" w:hAnsi="Times New Roman"/>
          <w:caps w:val="false"/>
          <w:smallCaps w:val="false"/>
          <w:sz w:val="20"/>
        </w:rPr>
        <w:t>”) in any manner, whether directly or indirectly and including any obligation, direct or indirect, of the guarantor (i) to purchase or pay (or advance or supply funds for the purchase or payment of) such Indebtedness or other obligation or to purchase (or to advance or supply funds for the purchase of) any security for the payment thereof,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as an account party in respect of any letter of credit or letter of guaranty issued in support of such Indebtedness or obligation; provided that the term “Guarantee” shall not include endorsements for collection or deposit in the ordinary course of business. The amount of any Guarantee shall be deemed to be an amount equal to the stated or determinable amount of the primary obligation in respect of which such Guarantee is made or, if not so stated or determinable, the maximum reasonably anticipated liability in respect thereof (assuming such Person is required to perform thereunder) as determined by such Person in good faith. The term “Guarantee” used as a verb has a corresponding meaning.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Guarantor</w:t>
      </w:r>
      <w:r>
        <w:rPr>
          <w:rFonts w:ascii="Times New Roman" w:hAnsi="Times New Roman"/>
          <w:caps w:val="false"/>
          <w:smallCaps w:val="false"/>
          <w:sz w:val="20"/>
        </w:rPr>
        <w:t>” shall mean each of the Subsidiary Loan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Guaranty</w:t>
      </w:r>
      <w:r>
        <w:rPr>
          <w:rFonts w:ascii="Times New Roman" w:hAnsi="Times New Roman"/>
          <w:caps w:val="false"/>
          <w:smallCaps w:val="false"/>
          <w:sz w:val="20"/>
        </w:rPr>
        <w:t xml:space="preserve">” shall mean any guaranty agreement </w:t>
      </w:r>
      <w:r>
        <w:rPr>
          <w:rFonts w:ascii="Times New Roman" w:hAnsi="Times New Roman"/>
          <w:caps w:val="false"/>
          <w:smallCaps w:val="false"/>
          <w:strike/>
          <w:color w:val="FF0000"/>
          <w:sz w:val="20"/>
        </w:rPr>
        <w:t xml:space="preserve">pursuant </w:t>
      </w:r>
      <w:r>
        <w:rPr>
          <w:rFonts w:ascii="Times New Roman" w:hAnsi="Times New Roman"/>
          <w:caps w:val="false"/>
          <w:smallCaps w:val="false"/>
          <w:sz w:val="20"/>
        </w:rPr>
        <w:t xml:space="preserve">made by the Loan Parties in favor of the Administrative Agent for the benefit of the Lender Parties, pursuant to which the Subsidiary Loan Parties Guarantee any or all of the Obligations, in form substantially similar to the form of Subsidiary Guaranty Agreement set forth in </w:t>
      </w:r>
      <w:r>
        <w:rPr>
          <w:rFonts w:ascii="Times New Roman" w:hAnsi="Times New Roman"/>
          <w:caps w:val="false"/>
          <w:smallCaps w:val="false"/>
          <w:strike/>
          <w:color w:val="FF0000"/>
          <w:sz w:val="20"/>
          <w:u w:val="single"/>
        </w:rPr>
        <w:t xml:space="preserve">Annex 1 to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or such other form as the Administrative Agent may approve.</w:t>
      </w:r>
      <w:r>
        <w:rPr>
          <w:rFonts w:ascii="Times New Roman" w:hAnsi="Times New Roman"/>
          <w:caps w:val="false"/>
          <w:smallCaps w:val="false"/>
          <w:color w:val="0000FF"/>
          <w:sz w:val="20"/>
        </w:rPr>
        <w:t xml:space="preserve"> For the avoidance of doubt, that certain Subsidiary Guaranty Agreement dated as of November 24, 2014 by and among the Borrower and each of the Subsidiaries of the Borrower party thereto from time to time constitutes a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Guaranty Supplement</w:t>
      </w:r>
      <w:r>
        <w:rPr>
          <w:rFonts w:ascii="Times New Roman" w:hAnsi="Times New Roman"/>
          <w:caps w:val="false"/>
          <w:smallCaps w:val="false"/>
          <w:sz w:val="20"/>
        </w:rPr>
        <w:t xml:space="preserve">” shall mean any </w:t>
      </w:r>
      <w:r>
        <w:rPr>
          <w:rFonts w:ascii="Times New Roman" w:hAnsi="Times New Roman"/>
          <w:caps w:val="false"/>
          <w:smallCaps w:val="false"/>
          <w:strike/>
          <w:color w:val="FF0000"/>
          <w:sz w:val="20"/>
        </w:rPr>
        <w:t>Supplement to Subsidiary</w:t>
      </w:r>
      <w:r>
        <w:rPr>
          <w:rFonts w:ascii="Times New Roman" w:hAnsi="Times New Roman"/>
          <w:caps w:val="false"/>
          <w:smallCaps w:val="false"/>
          <w:color w:val="0000FF"/>
          <w:sz w:val="20"/>
        </w:rPr>
        <w:t>supplement to any</w:t>
      </w:r>
      <w:r>
        <w:rPr>
          <w:rFonts w:ascii="Times New Roman" w:hAnsi="Times New Roman"/>
          <w:caps w:val="false"/>
          <w:smallCaps w:val="false"/>
          <w:sz w:val="20"/>
        </w:rPr>
        <w:t xml:space="preserve"> Guaranty</w:t>
      </w:r>
      <w:r>
        <w:rPr>
          <w:rFonts w:ascii="Times New Roman" w:hAnsi="Times New Roman"/>
          <w:caps w:val="false"/>
          <w:smallCaps w:val="false"/>
          <w:strike/>
          <w:color w:val="FF0000"/>
          <w:sz w:val="20"/>
        </w:rPr>
        <w:t xml:space="preserve"> Agreement</w:t>
      </w:r>
      <w:r>
        <w:rPr>
          <w:rFonts w:ascii="Times New Roman" w:hAnsi="Times New Roman"/>
          <w:caps w:val="false"/>
          <w:smallCaps w:val="false"/>
          <w:sz w:val="20"/>
        </w:rPr>
        <w:t xml:space="preserve">, in form substantially similar to the form of Supplement to Subsidiary Guaranty Agreement set forth in </w:t>
      </w:r>
      <w:r>
        <w:rPr>
          <w:rFonts w:ascii="Times New Roman" w:hAnsi="Times New Roman"/>
          <w:caps w:val="false"/>
          <w:smallCaps w:val="false"/>
          <w:color w:val="0000FF"/>
          <w:sz w:val="20"/>
        </w:rPr>
        <w:t xml:space="preserve">Annex 1 to </w:t>
      </w:r>
      <w:r>
        <w:rPr>
          <w:rFonts w:ascii="Times New Roman" w:hAnsi="Times New Roman"/>
          <w:caps w:val="false"/>
          <w:smallCaps w:val="false"/>
          <w:sz w:val="20"/>
          <w:u w:val="single"/>
        </w:rPr>
        <w:t xml:space="preserve">Exhibit </w:t>
      </w:r>
      <w:r>
        <w:rPr>
          <w:rFonts w:ascii="Times New Roman" w:hAnsi="Times New Roman"/>
          <w:caps w:val="false"/>
          <w:smallCaps w:val="false"/>
          <w:strike/>
          <w:color w:val="FF0000"/>
          <w:sz w:val="20"/>
        </w:rPr>
        <w:t>C</w:t>
      </w:r>
      <w:r>
        <w:rPr>
          <w:rFonts w:ascii="Times New Roman" w:hAnsi="Times New Roman"/>
          <w:caps w:val="false"/>
          <w:smallCaps w:val="false"/>
          <w:color w:val="0000FF"/>
          <w:sz w:val="20"/>
        </w:rPr>
        <w:t>B</w:t>
      </w:r>
      <w:r>
        <w:rPr>
          <w:rFonts w:ascii="Times New Roman" w:hAnsi="Times New Roman"/>
          <w:caps w:val="false"/>
          <w:smallCaps w:val="false"/>
          <w:sz w:val="20"/>
        </w:rPr>
        <w:t xml:space="preserve"> or such other form as the Administrative Agent may approve, by which a Subsidiary Loan Party joins, and agrees to be bound by, an existing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Hazardous Materials</w:t>
      </w:r>
      <w:r>
        <w:rPr>
          <w:rFonts w:ascii="Times New Roman" w:hAnsi="Times New Roman"/>
          <w:caps w:val="false"/>
          <w:smallCaps w:val="false"/>
          <w:sz w:val="20"/>
        </w:rPr>
        <w:t>” shall mean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strike/>
          <w:color w:val="38761D"/>
        </w:rPr>
      </w:pPr>
      <w:r>
        <w:rPr>
          <w:caps w:val="false"/>
          <w:smallCaps w:val="false"/>
          <w:strike/>
          <w:color w:val="38761D"/>
        </w:rPr>
        <w:t>“</w:t>
      </w:r>
      <w:r>
        <w:rPr>
          <w:rFonts w:ascii="Times New Roman" w:hAnsi="Times New Roman"/>
          <w:caps w:val="false"/>
          <w:smallCaps w:val="false"/>
          <w:strike/>
          <w:color w:val="38761D"/>
          <w:sz w:val="20"/>
          <w:u w:val="single"/>
        </w:rPr>
        <w:t>Hedging Obligations</w:t>
      </w:r>
      <w:r>
        <w:rPr>
          <w:rFonts w:ascii="Times New Roman" w:hAnsi="Times New Roman"/>
          <w:caps w:val="false"/>
          <w:smallCaps w:val="false"/>
          <w:strike/>
          <w:color w:val="38761D"/>
          <w:sz w:val="20"/>
        </w:rPr>
        <w:t>” of any Person shall mean any and all obligations of such Person, whether absolute or contingent and howsoever and whensoever created, arising, evidenced or acquired under (i) any and all Hedging Transactions, (ii) any and all cancellations, buy backs, reversals, terminations or assignments of any Hedging Transactions and (iii) any and all renewals, extensions and modifications of any Hedging Transactions and any and all substitutions for any Hedging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Hedge Termination Value</w:t>
      </w:r>
      <w:r>
        <w:rPr>
          <w:rFonts w:ascii="Times New Roman" w:hAnsi="Times New Roman"/>
          <w:caps w:val="false"/>
          <w:smallCaps w:val="false"/>
          <w:sz w:val="20"/>
        </w:rPr>
        <w:t xml:space="preserve">” shall mean, in respect of any one or more </w:t>
      </w:r>
      <w:r>
        <w:rPr>
          <w:rFonts w:ascii="Times New Roman" w:hAnsi="Times New Roman"/>
          <w:caps w:val="false"/>
          <w:smallCaps w:val="false"/>
          <w:strike/>
          <w:color w:val="FF0000"/>
          <w:sz w:val="20"/>
        </w:rPr>
        <w:t>Hedge</w:t>
      </w:r>
      <w:r>
        <w:rPr>
          <w:rFonts w:ascii="Times New Roman" w:hAnsi="Times New Roman"/>
          <w:caps w:val="false"/>
          <w:smallCaps w:val="false"/>
          <w:color w:val="0000FF"/>
          <w:sz w:val="20"/>
        </w:rPr>
        <w:t>Hedging</w:t>
      </w:r>
      <w:r>
        <w:rPr>
          <w:rFonts w:ascii="Times New Roman" w:hAnsi="Times New Roman"/>
          <w:caps w:val="false"/>
          <w:smallCaps w:val="false"/>
          <w:sz w:val="20"/>
        </w:rPr>
        <w:t xml:space="preserve"> Transactions, after taking into account the effect of any legally enforceable netting agreement relating to such </w:t>
      </w:r>
      <w:r>
        <w:rPr>
          <w:rFonts w:ascii="Times New Roman" w:hAnsi="Times New Roman"/>
          <w:caps w:val="false"/>
          <w:smallCaps w:val="false"/>
          <w:strike/>
          <w:color w:val="FF0000"/>
          <w:sz w:val="20"/>
        </w:rPr>
        <w:t>Hedge</w:t>
      </w:r>
      <w:r>
        <w:rPr>
          <w:rFonts w:ascii="Times New Roman" w:hAnsi="Times New Roman"/>
          <w:caps w:val="false"/>
          <w:smallCaps w:val="false"/>
          <w:color w:val="0000FF"/>
          <w:sz w:val="20"/>
        </w:rPr>
        <w:t>Hedging</w:t>
      </w:r>
      <w:r>
        <w:rPr>
          <w:rFonts w:ascii="Times New Roman" w:hAnsi="Times New Roman"/>
          <w:caps w:val="false"/>
          <w:smallCaps w:val="false"/>
          <w:sz w:val="20"/>
        </w:rPr>
        <w:t xml:space="preserve"> Transactions, (a) for any date on or after the date such </w:t>
      </w:r>
      <w:r>
        <w:rPr>
          <w:rFonts w:ascii="Times New Roman" w:hAnsi="Times New Roman"/>
          <w:caps w:val="false"/>
          <w:smallCaps w:val="false"/>
          <w:strike/>
          <w:color w:val="FF0000"/>
          <w:sz w:val="20"/>
        </w:rPr>
        <w:t>Hedge</w:t>
      </w:r>
      <w:r>
        <w:rPr>
          <w:rFonts w:ascii="Times New Roman" w:hAnsi="Times New Roman"/>
          <w:caps w:val="false"/>
          <w:smallCaps w:val="false"/>
          <w:color w:val="0000FF"/>
          <w:sz w:val="20"/>
        </w:rPr>
        <w:t>Hedging</w:t>
      </w:r>
      <w:r>
        <w:rPr>
          <w:rFonts w:ascii="Times New Roman" w:hAnsi="Times New Roman"/>
          <w:caps w:val="false"/>
          <w:smallCaps w:val="false"/>
          <w:sz w:val="20"/>
        </w:rPr>
        <w:t xml:space="preserve"> Transactions have been closed out and termination value(s) determined in accordance therewith, such termination value(s) and (b) for any date prior to the date referenced in clause (a), the amount(s) determined as the mark-to-market value(s) for such </w:t>
      </w:r>
      <w:r>
        <w:rPr>
          <w:rFonts w:ascii="Times New Roman" w:hAnsi="Times New Roman"/>
          <w:caps w:val="false"/>
          <w:smallCaps w:val="false"/>
          <w:strike/>
          <w:color w:val="FF0000"/>
          <w:sz w:val="20"/>
        </w:rPr>
        <w:t>Hedge</w:t>
      </w:r>
      <w:r>
        <w:rPr>
          <w:rFonts w:ascii="Times New Roman" w:hAnsi="Times New Roman"/>
          <w:caps w:val="false"/>
          <w:smallCaps w:val="false"/>
          <w:color w:val="0000FF"/>
          <w:sz w:val="20"/>
        </w:rPr>
        <w:t>Hedging</w:t>
      </w:r>
      <w:r>
        <w:rPr>
          <w:rFonts w:ascii="Times New Roman" w:hAnsi="Times New Roman"/>
          <w:caps w:val="false"/>
          <w:smallCaps w:val="false"/>
          <w:sz w:val="20"/>
        </w:rPr>
        <w:t xml:space="preserve"> Transactions, as determined based upon one or more mid-market or other readily available quotations provided by any recognized dealer in such </w:t>
      </w:r>
      <w:r>
        <w:rPr>
          <w:rFonts w:ascii="Times New Roman" w:hAnsi="Times New Roman"/>
          <w:caps w:val="false"/>
          <w:smallCaps w:val="false"/>
          <w:strike/>
          <w:color w:val="FF0000"/>
          <w:sz w:val="20"/>
        </w:rPr>
        <w:t>Hedge</w:t>
      </w:r>
      <w:r>
        <w:rPr>
          <w:rFonts w:ascii="Times New Roman" w:hAnsi="Times New Roman"/>
          <w:caps w:val="false"/>
          <w:smallCaps w:val="false"/>
          <w:color w:val="0000FF"/>
          <w:sz w:val="20"/>
        </w:rPr>
        <w:t>Hedging</w:t>
      </w:r>
      <w:r>
        <w:rPr>
          <w:rFonts w:ascii="Times New Roman" w:hAnsi="Times New Roman"/>
          <w:caps w:val="false"/>
          <w:smallCaps w:val="false"/>
          <w:sz w:val="20"/>
        </w:rPr>
        <w:t xml:space="preserve"> Transactions (which may include a Lender or any Affiliate of a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38761D"/>
        </w:rPr>
      </w:pPr>
      <w:r>
        <w:rPr>
          <w:caps w:val="false"/>
          <w:smallCaps w:val="false"/>
          <w:color w:val="38761D"/>
        </w:rPr>
        <w:t>“</w:t>
      </w:r>
      <w:r>
        <w:rPr>
          <w:rFonts w:ascii="Times New Roman" w:hAnsi="Times New Roman"/>
          <w:caps w:val="false"/>
          <w:smallCaps w:val="false"/>
          <w:color w:val="38761D"/>
          <w:sz w:val="20"/>
          <w:u w:val="single"/>
        </w:rPr>
        <w:t>Hedging Obligations</w:t>
      </w:r>
      <w:r>
        <w:rPr>
          <w:rFonts w:ascii="Times New Roman" w:hAnsi="Times New Roman"/>
          <w:caps w:val="false"/>
          <w:smallCaps w:val="false"/>
          <w:color w:val="38761D"/>
          <w:sz w:val="20"/>
        </w:rPr>
        <w:t>” of any Person shall mean any and all obligations of such Person, whether absolute or contingent and howsoever and whensoever created, arising, evidenced or acquired under (i) any and all Hedging Transactions, (ii) any and all cancellations, buy backs, reversals, terminations or assignments of any Hedging Transactions and (iii) any and all renewals, extensions and modifications of any Hedging Transactions and any and all substitutions for any Hedging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Hedging Transaction</w:t>
      </w:r>
      <w:r>
        <w:rPr>
          <w:rFonts w:ascii="Times New Roman" w:hAnsi="Times New Roman"/>
          <w:caps w:val="false"/>
          <w:smallCaps w:val="false"/>
          <w:sz w:val="20"/>
        </w:rPr>
        <w:t>” of any Person shall mean (a) any transaction (including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caps w:val="false"/>
          <w:smallCaps w:val="false"/>
          <w:sz w:val="20"/>
          <w:u w:val="single"/>
        </w:rPr>
        <w:t>Master Agreement</w:t>
      </w:r>
      <w:r>
        <w:rPr>
          <w:rFonts w:ascii="Times New Roman" w:hAnsi="Times New Roman"/>
          <w:caps w:val="false"/>
          <w:smallCaps w:val="false"/>
          <w:sz w:val="20"/>
        </w:rPr>
        <w:t>”), including any such obligations or liabilities under any Master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 xml:space="preserve">Increasing </w:t>
      </w:r>
      <w:r>
        <w:rPr>
          <w:rFonts w:ascii="Times New Roman" w:hAnsi="Times New Roman"/>
          <w:caps w:val="false"/>
          <w:smallCaps w:val="false"/>
          <w:strike/>
          <w:color w:val="FF0000"/>
          <w:sz w:val="20"/>
          <w:u w:val="single"/>
        </w:rPr>
        <w:t>Lender</w:t>
      </w:r>
      <w:r>
        <w:rPr>
          <w:rFonts w:ascii="Times New Roman" w:hAnsi="Times New Roman"/>
          <w:caps w:val="false"/>
          <w:smallCaps w:val="false"/>
          <w:color w:val="0000FF"/>
          <w:sz w:val="20"/>
        </w:rPr>
        <w:t>Lenders</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2.23</w:t>
      </w:r>
      <w:r>
        <w:rPr>
          <w:rFonts w:ascii="Times New Roman" w:hAnsi="Times New Roman"/>
          <w:caps w:val="false"/>
          <w:smallCaps w:val="false"/>
          <w:color w:val="0000FF"/>
          <w:sz w:val="20"/>
        </w:rPr>
        <w:t>(b)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Incremental Commitment</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2.23</w:t>
      </w:r>
      <w:r>
        <w:rPr>
          <w:rFonts w:ascii="Times New Roman" w:hAnsi="Times New Roman"/>
          <w:caps w:val="false"/>
          <w:smallCaps w:val="false"/>
          <w:color w:val="0000FF"/>
          <w:sz w:val="20"/>
        </w:rPr>
        <w:t>(a)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Incremental Commitment Amount” shall have the meaning set forth in Section 2.23(a).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Incremental Commitment Notice” shall have the meaning set forth in Section 2.23(b).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Incremental Revolving Commitment</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2.23</w:t>
      </w:r>
      <w:r>
        <w:rPr>
          <w:rFonts w:ascii="Times New Roman" w:hAnsi="Times New Roman"/>
          <w:caps w:val="false"/>
          <w:smallCaps w:val="false"/>
          <w:color w:val="0000FF"/>
          <w:sz w:val="20"/>
        </w:rPr>
        <w:t>(a)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Indebtedness</w:t>
      </w:r>
      <w:r>
        <w:rPr>
          <w:rFonts w:ascii="Times New Roman" w:hAnsi="Times New Roman"/>
          <w:caps w:val="false"/>
          <w:smallCaps w:val="false"/>
          <w:sz w:val="20"/>
        </w:rPr>
        <w:t>” of any Person shall mean, without duplication, (i) all obligations of such Person for borrowed money, (ii) all obligations of such Person evidenced by bonds, debentures, notes or other similar instruments, (iii) all obligations of such Person in respect of the deferred purchase price of property or services (other than trade payables incurred in the ordinary course of business</w:t>
      </w:r>
      <w:r>
        <w:rPr>
          <w:rFonts w:ascii="Times New Roman" w:hAnsi="Times New Roman"/>
          <w:caps w:val="false"/>
          <w:smallCaps w:val="false"/>
          <w:strike/>
          <w:color w:val="FF0000"/>
          <w:sz w:val="20"/>
        </w:rPr>
        <w:t xml:space="preserve">; </w:t>
      </w:r>
      <w:r>
        <w:rPr>
          <w:rFonts w:ascii="Times New Roman" w:hAnsi="Times New Roman"/>
          <w:caps w:val="false"/>
          <w:smallCaps w:val="false"/>
          <w:strike/>
          <w:color w:val="FF0000"/>
          <w:sz w:val="20"/>
          <w:u w:val="single"/>
        </w:rPr>
        <w:t>provided</w:t>
      </w:r>
      <w:r>
        <w:rPr>
          <w:rFonts w:ascii="Times New Roman" w:hAnsi="Times New Roman"/>
          <w:caps w:val="false"/>
          <w:smallCaps w:val="false"/>
          <w:strike/>
          <w:color w:val="FF0000"/>
          <w:sz w:val="20"/>
        </w:rPr>
        <w:t xml:space="preserve"> that, for purposes of Section 8.1(g), trade payables overdue by more than 120 days shall be included in this definition </w:t>
      </w:r>
      <w:r>
        <w:rPr>
          <w:rFonts w:ascii="Times New Roman" w:hAnsi="Times New Roman"/>
          <w:caps w:val="false"/>
          <w:smallCaps w:val="false"/>
          <w:strike/>
          <w:color w:val="38761D"/>
          <w:sz w:val="20"/>
        </w:rPr>
        <w:t xml:space="preserve">except to the extent that </w:t>
      </w:r>
      <w:r>
        <w:rPr>
          <w:rFonts w:ascii="Times New Roman" w:hAnsi="Times New Roman"/>
          <w:caps w:val="false"/>
          <w:smallCaps w:val="false"/>
          <w:strike/>
          <w:color w:val="FF0000"/>
          <w:sz w:val="20"/>
        </w:rPr>
        <w:t>any of such trade payables are being disputed in good faith and by appropriate measures)</w:t>
      </w:r>
      <w:r>
        <w:rPr>
          <w:rFonts w:ascii="Times New Roman" w:hAnsi="Times New Roman"/>
          <w:caps w:val="false"/>
          <w:smallCaps w:val="false"/>
          <w:color w:val="0000FF"/>
          <w:sz w:val="20"/>
        </w:rPr>
        <w:t>), including in the form of earnouts, milestones and other contingent payment obligations</w:t>
      </w:r>
      <w:r>
        <w:rPr>
          <w:rFonts w:ascii="Times New Roman" w:hAnsi="Times New Roman"/>
          <w:caps w:val="false"/>
          <w:smallCaps w:val="false"/>
          <w:sz w:val="20"/>
        </w:rPr>
        <w:t>, (iv) all obligations of such Person under any conditional sale or other title retention agreement(s) relating to property acquired by such Person, (v) all Capital Lease Obligations of such Person, (vi) all obligations, contingent or otherwise, of such Person in respect of letters of credit, acceptances or similar extensions of credit, (vii) all Guarantees of such Person of the type of Indebtedness described in clauses (i) through (vi) above, (viii) all Indebtedness of a third party secured by any Lien on property owned by such Person, whether or not such Indebtedness has been assumed by such Person, (ix) all obligations of such Person, contingent or otherwise, to purchase, redeem, retire or otherwise acquire for value any Capital Stock of such Person, (x) all Off-Balance Sheet Liabilities and (xi) all Hedging Obligations. The Indebtedness of any Person shall include the Indebtedness of any partnership or joint venture in which such Person is a general partner or a joint venturer, except to the extent that the terms of such Indebtedness provide that such Person is not liable therefor.</w:t>
      </w:r>
      <w:r>
        <w:rPr>
          <w:rFonts w:ascii="Times New Roman" w:hAnsi="Times New Roman"/>
          <w:caps w:val="false"/>
          <w:smallCaps w:val="false"/>
          <w:color w:val="0000FF"/>
          <w:sz w:val="20"/>
        </w:rPr>
        <w:t xml:space="preserve"> For the purposes of determining the amount of earnouts, milestones or other contingent payment obligations pursuant to clause (iii) above </w:t>
      </w:r>
      <w:r>
        <w:rPr>
          <w:rFonts w:ascii="Times New Roman" w:hAnsi="Times New Roman"/>
          <w:caps w:val="false"/>
          <w:smallCaps w:val="false"/>
          <w:color w:val="38761D"/>
          <w:sz w:val="20"/>
        </w:rPr>
        <w:t>as of any date of determination,</w:t>
      </w:r>
      <w:r>
        <w:rPr>
          <w:rFonts w:ascii="Times New Roman" w:hAnsi="Times New Roman"/>
          <w:caps w:val="false"/>
          <w:smallCaps w:val="false"/>
          <w:color w:val="008000"/>
          <w:sz w:val="20"/>
        </w:rPr>
        <w:t xml:space="preserve"> </w:t>
      </w:r>
      <w:r>
        <w:rPr>
          <w:rFonts w:ascii="Times New Roman" w:hAnsi="Times New Roman"/>
          <w:caps w:val="false"/>
          <w:smallCaps w:val="false"/>
          <w:color w:val="0000FF"/>
          <w:sz w:val="20"/>
        </w:rPr>
        <w:t xml:space="preserve">the amount thereof </w:t>
      </w:r>
      <w:r>
        <w:rPr>
          <w:rFonts w:ascii="Times New Roman" w:hAnsi="Times New Roman"/>
          <w:caps w:val="false"/>
          <w:smallCaps w:val="false"/>
          <w:color w:val="38761D"/>
          <w:sz w:val="20"/>
        </w:rPr>
        <w:t xml:space="preserve">shall be deemed to be the </w:t>
      </w:r>
      <w:r>
        <w:rPr>
          <w:rFonts w:ascii="Times New Roman" w:hAnsi="Times New Roman"/>
          <w:caps w:val="false"/>
          <w:smallCaps w:val="false"/>
          <w:color w:val="0000FF"/>
          <w:sz w:val="20"/>
        </w:rPr>
        <w:t>amount of the liability that would be reflected on the balance sheet of such Person as of such date in accordance with GAAP; provided that, solely for the purposes of demonstrating satisfaction with the condition set forth in clause (b) of the definition of “Permitted Acquisition” and the Additional Acquisition Condition, any calculation of Indebtedness for such purposes shall include the maximum amount potentially owing with respect to earnouts, milestones or other contingent payment obligations, as determined by the Borrower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Indemnified Taxes</w:t>
      </w:r>
      <w:r>
        <w:rPr>
          <w:rFonts w:ascii="Times New Roman" w:hAnsi="Times New Roman"/>
          <w:caps w:val="false"/>
          <w:smallCaps w:val="false"/>
          <w:sz w:val="20"/>
        </w:rPr>
        <w:t>” shall mean (a) Taxes other than Excluded Taxes, imposed on or with respect to any payment made by or on account of any obligation of any Loan Party under any Loan Document and (b) to the extent not otherwise described in (a), Other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Intellectual Property</w:t>
      </w:r>
      <w:r>
        <w:rPr>
          <w:rFonts w:ascii="Times New Roman" w:hAnsi="Times New Roman"/>
          <w:caps w:val="false"/>
          <w:smallCaps w:val="false"/>
          <w:sz w:val="20"/>
        </w:rPr>
        <w:t>” shall mean any patents, trademarks, service marks, trade names, copyrights and other intellectual property that are material to the operation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Interest Coverage Ratio</w:t>
      </w:r>
      <w:r>
        <w:rPr>
          <w:rFonts w:ascii="Times New Roman" w:hAnsi="Times New Roman"/>
          <w:caps w:val="false"/>
          <w:smallCaps w:val="false"/>
          <w:sz w:val="20"/>
        </w:rPr>
        <w:t xml:space="preserve">” shall mean, as of any measurement date, the ratio of (i) Consolidated EBITDA </w:t>
      </w:r>
      <w:r>
        <w:rPr>
          <w:rFonts w:ascii="Times New Roman" w:hAnsi="Times New Roman"/>
          <w:caps w:val="false"/>
          <w:smallCaps w:val="false"/>
          <w:color w:val="0000FF"/>
          <w:sz w:val="20"/>
        </w:rPr>
        <w:t xml:space="preserve">for the period of four (4) consecutive Fiscal Quarters most recently ended on or prior to such date </w:t>
      </w:r>
      <w:r>
        <w:rPr>
          <w:rFonts w:ascii="Times New Roman" w:hAnsi="Times New Roman"/>
          <w:caps w:val="false"/>
          <w:smallCaps w:val="false"/>
          <w:sz w:val="20"/>
        </w:rPr>
        <w:t>to (ii) Consolidated Interest Expense</w:t>
      </w:r>
      <w:r>
        <w:rPr>
          <w:rFonts w:ascii="Times New Roman" w:hAnsi="Times New Roman"/>
          <w:caps w:val="false"/>
          <w:smallCaps w:val="false"/>
          <w:color w:val="0000FF"/>
          <w:sz w:val="20"/>
        </w:rPr>
        <w:t xml:space="preserve"> for the period of four (4) consecutive Fiscal Quarters most recently ended on or prior to such date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strike/>
          <w:color w:val="FF0000"/>
        </w:rPr>
      </w:pPr>
      <w:r>
        <w:rPr>
          <w:caps w:val="false"/>
          <w:smallCaps w:val="false"/>
          <w:strike/>
          <w:color w:val="FF0000"/>
        </w:rPr>
        <w:t>“</w:t>
      </w:r>
      <w:r>
        <w:rPr>
          <w:rFonts w:ascii="Times New Roman" w:hAnsi="Times New Roman"/>
          <w:caps w:val="false"/>
          <w:smallCaps w:val="false"/>
          <w:strike/>
          <w:color w:val="FF0000"/>
          <w:sz w:val="20"/>
          <w:u w:val="single"/>
        </w:rPr>
        <w:t>Interest Expense</w:t>
      </w:r>
      <w:r>
        <w:rPr>
          <w:rFonts w:ascii="Times New Roman" w:hAnsi="Times New Roman"/>
          <w:caps w:val="false"/>
          <w:smallCaps w:val="false"/>
          <w:strike/>
          <w:color w:val="FF0000"/>
          <w:sz w:val="20"/>
        </w:rPr>
        <w:t>” means interest expense (including without limitation the interest component of any payments in respect of capital capitalized or expensed during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Interest Period</w:t>
      </w:r>
      <w:r>
        <w:rPr>
          <w:rFonts w:ascii="Times New Roman" w:hAnsi="Times New Roman"/>
          <w:caps w:val="false"/>
          <w:smallCaps w:val="false"/>
          <w:sz w:val="20"/>
        </w:rPr>
        <w:t xml:space="preserve">” shall mean </w:t>
      </w:r>
      <w:r>
        <w:rPr>
          <w:rFonts w:ascii="Times New Roman" w:hAnsi="Times New Roman"/>
          <w:caps w:val="false"/>
          <w:smallCaps w:val="false"/>
          <w:color w:val="0000FF"/>
          <w:sz w:val="20"/>
        </w:rPr>
        <w:t xml:space="preserve">with respect to any SOFR Borrowing </w:t>
      </w:r>
      <w:r>
        <w:rPr>
          <w:rFonts w:ascii="Times New Roman" w:hAnsi="Times New Roman"/>
          <w:caps w:val="false"/>
          <w:smallCaps w:val="false"/>
          <w:sz w:val="20"/>
        </w:rPr>
        <w:t>a period of one, three, or six months</w:t>
      </w:r>
      <w:r>
        <w:rPr>
          <w:rFonts w:ascii="Times New Roman" w:hAnsi="Times New Roman"/>
          <w:caps w:val="false"/>
          <w:smallCaps w:val="false"/>
          <w:color w:val="0000FF"/>
          <w:sz w:val="20"/>
        </w:rPr>
        <w:t xml:space="preserve"> (in each case, subject to the availability thereof)</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the initial Interest Period for such Borrowing shall commence on the date of such Borrowing (including the date of any conversion from a Borrowing of another Type), and each Interest Period occurring thereafter in respect of such Borrowing shall commence on the day on which the next preceding Interest Period expires;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if any Interest Period would otherwise end on a day other than a Business Day, such Interest Period shall be extended to the next succeeding Business Day, unless such Business Day falls in another calendar month, in which case such Interest Period would end on the next preceding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any Interest Period which begins on the last Business Day of a calendar month or on a day for which there is no numerically corresponding day in the calendar month at the end of such Interest Period shall end on the last Business Day of such calendar month;</w:t>
      </w:r>
      <w:r>
        <w:rPr>
          <w:rFonts w:ascii="Times New Roman" w:hAnsi="Times New Roman"/>
          <w:caps w:val="false"/>
          <w:smallCaps w:val="false"/>
          <w:strike/>
          <w:color w:val="FF0000"/>
          <w:sz w:val="20"/>
        </w:rPr>
        <w:t xml:space="preserv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(iv) each principal installment of the Loan shall have an Interest Period ending on each installment payment date and the remaining principal balance (if any) of the Loan shall have an Interest Period determined as set forth above; and no Interest Period may extend beyond the Revolving Commitment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(iv)</w:t>
      </w:r>
      <w:r>
        <w:rPr>
          <w:rFonts w:ascii="Times New Roman" w:hAnsi="Times New Roman"/>
          <w:caps w:val="false"/>
          <w:smallCaps w:val="false"/>
          <w:sz w:val="20"/>
        </w:rPr>
        <w:t>  </w:t>
      </w:r>
      <w:r>
        <w:rPr>
          <w:rFonts w:ascii="Times New Roman" w:hAnsi="Times New Roman"/>
          <w:caps w:val="false"/>
          <w:smallCaps w:val="false"/>
          <w:color w:val="0000FF"/>
          <w:sz w:val="20"/>
        </w:rPr>
        <w:t xml:space="preserve"> no Interest Period may extend beyond </w:t>
      </w:r>
      <w:r>
        <w:rPr>
          <w:rFonts w:ascii="Times New Roman" w:hAnsi="Times New Roman"/>
          <w:caps w:val="false"/>
          <w:smallCaps w:val="false"/>
          <w:color w:val="38761D"/>
          <w:sz w:val="20"/>
        </w:rPr>
        <w:t>the Revolving Commitment Termination Date</w:t>
      </w:r>
      <w:r>
        <w:rPr>
          <w:rFonts w:ascii="Times New Roman" w:hAnsi="Times New Roman"/>
          <w:caps w:val="false"/>
          <w:smallCaps w:val="false"/>
          <w:color w:val="0000FF"/>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(v)</w:t>
      </w:r>
      <w:r>
        <w:rPr>
          <w:rFonts w:ascii="Times New Roman" w:hAnsi="Times New Roman"/>
          <w:caps w:val="false"/>
          <w:smallCaps w:val="false"/>
          <w:sz w:val="20"/>
        </w:rPr>
        <w:t>    </w:t>
      </w:r>
      <w:r>
        <w:rPr>
          <w:rFonts w:ascii="Times New Roman" w:hAnsi="Times New Roman"/>
          <w:caps w:val="false"/>
          <w:smallCaps w:val="false"/>
          <w:color w:val="0000FF"/>
          <w:sz w:val="20"/>
        </w:rPr>
        <w:t>no tenor that has been removed from this definition pursuant to Section 2.16(e) shall be available for specification in any Notice of Revolving Borrowing or Notice of Conversion/Continuation.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Investments</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7.4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IRS</w:t>
      </w:r>
      <w:r>
        <w:rPr>
          <w:rFonts w:ascii="Times New Roman" w:hAnsi="Times New Roman"/>
          <w:caps w:val="false"/>
          <w:smallCaps w:val="false"/>
          <w:sz w:val="20"/>
        </w:rPr>
        <w:t>” shall mean the United States Internal Revenue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trike/>
          <w:color w:val="38761D"/>
          <w:sz w:val="20"/>
          <w:u w:val="single"/>
        </w:rPr>
        <w:t>Issuing Bank</w:t>
      </w:r>
      <w:r>
        <w:rPr>
          <w:rFonts w:ascii="Times New Roman" w:hAnsi="Times New Roman"/>
          <w:caps w:val="false"/>
          <w:smallCaps w:val="false"/>
          <w:strike/>
          <w:color w:val="38761D"/>
          <w:sz w:val="20"/>
        </w:rPr>
        <w:t>” shall mean Truist Bank in its capacity as the issuer of Letters of Credit pursuant to</w:t>
      </w:r>
      <w:r>
        <w:rPr>
          <w:rFonts w:ascii="Times New Roman" w:hAnsi="Times New Roman"/>
          <w:caps w:val="false"/>
          <w:smallCaps w:val="false"/>
          <w:color w:val="0000FF"/>
          <w:sz w:val="20"/>
        </w:rPr>
        <w:t>ISP” shall have the meaning set forth in</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2.22</w:t>
      </w:r>
      <w:r>
        <w:rPr>
          <w:rFonts w:ascii="Times New Roman" w:hAnsi="Times New Roman"/>
          <w:caps w:val="false"/>
          <w:smallCaps w:val="false"/>
          <w:color w:val="0000FF"/>
          <w:sz w:val="20"/>
        </w:rPr>
        <w:t>(j)</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0000FF"/>
          <w:u w:val="single"/>
        </w:rPr>
        <w:t>“</w:t>
      </w:r>
      <w:r>
        <w:rPr>
          <w:rFonts w:ascii="Times New Roman" w:hAnsi="Times New Roman"/>
          <w:caps w:val="false"/>
          <w:smallCaps w:val="false"/>
          <w:color w:val="38761D"/>
          <w:sz w:val="20"/>
        </w:rPr>
        <w:t xml:space="preserve">Issuing Bank” shall mean Truist Bank in its capacity as the issuer of Letters of Credit pursuant to </w:t>
      </w:r>
      <w:r>
        <w:rPr>
          <w:rFonts w:ascii="Times New Roman" w:hAnsi="Times New Roman"/>
          <w:caps w:val="false"/>
          <w:smallCaps w:val="false"/>
          <w:color w:val="0000FF"/>
          <w:sz w:val="20"/>
        </w:rPr>
        <w:t>Section 2.22. The Issuing Bank may, with the consent of the Borrower (not to be unreasonably withheld, conditioned or delayed), arrange for one or more Letters of Credit to be issued by branches or Affiliates of the Issuing Bank, in which case the term “Issuing Bank” shall include any such branch or Affiliate with respect to Letters of Credit issued by such branch or Affiliate.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LC Commitment</w:t>
      </w:r>
      <w:r>
        <w:rPr>
          <w:rFonts w:ascii="Times New Roman" w:hAnsi="Times New Roman"/>
          <w:caps w:val="false"/>
          <w:smallCaps w:val="false"/>
          <w:sz w:val="20"/>
        </w:rPr>
        <w:t>” shall mean that portion of the Aggregate Revolving Commitments that may be used by the Borrower for the issuance of Letters of Credit in an aggregate face amount not to exceed $5,000,000.00.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LC Disbursement</w:t>
      </w:r>
      <w:r>
        <w:rPr>
          <w:rFonts w:ascii="Times New Roman" w:hAnsi="Times New Roman"/>
          <w:caps w:val="false"/>
          <w:smallCaps w:val="false"/>
          <w:sz w:val="20"/>
        </w:rPr>
        <w:t>” shall mean a payment made by the Issuing Bank pursuant to a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LC Documents</w:t>
      </w:r>
      <w:r>
        <w:rPr>
          <w:rFonts w:ascii="Times New Roman" w:hAnsi="Times New Roman"/>
          <w:caps w:val="false"/>
          <w:smallCaps w:val="false"/>
          <w:sz w:val="20"/>
        </w:rPr>
        <w:t>” shall mean all applications, agreements and instruments relating to the Letters of Credit but excluding the 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LC Exposure</w:t>
      </w:r>
      <w:r>
        <w:rPr>
          <w:rFonts w:ascii="Times New Roman" w:hAnsi="Times New Roman"/>
          <w:caps w:val="false"/>
          <w:smallCaps w:val="false"/>
          <w:sz w:val="20"/>
        </w:rPr>
        <w:t xml:space="preserve">” shall mean, at any time, the sum of (i) the aggregate undrawn amount of all outstanding Letters of Credit at such time,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(ii) the aggregate amount of all LC Disbursements that have not been reimbursed by or on behalf of the Borrower at such time. The LC Exposure of any Lender shall be its Pro Rata Share of the total LC Exposure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Lender-Related Hedge Provider</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means</w:t>
      </w:r>
      <w:r>
        <w:rPr>
          <w:rFonts w:ascii="Times New Roman" w:hAnsi="Times New Roman"/>
          <w:caps w:val="false"/>
          <w:smallCaps w:val="false"/>
          <w:color w:val="0000FF"/>
          <w:sz w:val="20"/>
        </w:rPr>
        <w:t>shall mean</w:t>
      </w:r>
      <w:r>
        <w:rPr>
          <w:rFonts w:ascii="Times New Roman" w:hAnsi="Times New Roman"/>
          <w:caps w:val="false"/>
          <w:smallCaps w:val="false"/>
          <w:sz w:val="20"/>
        </w:rPr>
        <w:t xml:space="preserve"> any Person that, at the time it enters into a Hedging Transaction with any Loan Party, (i) is a Lender or an Affiliate of a Lender and (ii) except when the Lender-Related Hedge Provider is Truist Bank or any of its Affiliates, has provided prior written notice to the Administrative Agent which has been acknowledged by the Borrower of (x) the existence of such Hedging Transaction and (y) the methodology to be used by such parties in determining the obligations under such Hedging Transaction from time to time. In no event shall any Lender-Related Hedge Provider acting in such capacity be deemed a Lender for purposes hereof to the extent of and as to Hedging Obligations except that each reference to the term “Lender” in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10.3(b)</w:t>
      </w:r>
      <w:r>
        <w:rPr>
          <w:rFonts w:ascii="Times New Roman" w:hAnsi="Times New Roman"/>
          <w:caps w:val="false"/>
          <w:smallCaps w:val="false"/>
          <w:sz w:val="20"/>
        </w:rPr>
        <w:t xml:space="preserve"> shall be deemed to include such Lender-Related Hedge Provider. In no event shall the approval of any such Person in its capacity as Lender-Related Hedge Provider be required in connection with the release or termination of any security interest or Lien of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Lender Parties</w:t>
      </w:r>
      <w:r>
        <w:rPr>
          <w:rFonts w:ascii="Times New Roman" w:hAnsi="Times New Roman"/>
          <w:caps w:val="false"/>
          <w:smallCaps w:val="false"/>
          <w:sz w:val="20"/>
        </w:rPr>
        <w:t xml:space="preserve">” shall mean collectively the Lenders, the Administrative Agent, the Issuing Bank, the Sole Lead Arranger, the Swingline Lender, each Increasing Lender and each Additional Lender that joins this Agreement pursuant to </w:t>
      </w:r>
      <w:r>
        <w:rPr>
          <w:rFonts w:ascii="Times New Roman" w:hAnsi="Times New Roman"/>
          <w:caps w:val="false"/>
          <w:smallCaps w:val="false"/>
          <w:sz w:val="20"/>
          <w:u w:val="single"/>
        </w:rPr>
        <w:t>Section 2.23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Lenders</w:t>
      </w:r>
      <w:r>
        <w:rPr>
          <w:rFonts w:ascii="Times New Roman" w:hAnsi="Times New Roman"/>
          <w:caps w:val="false"/>
          <w:smallCaps w:val="false"/>
          <w:sz w:val="20"/>
        </w:rPr>
        <w:t xml:space="preserve">” shall have the meaning set forth in the introductory paragraph hereof and shall include, where appropriate, the Swingline Lender, each Increasing Lender and each Additional Lender that joins this Agreement pursuant to </w:t>
      </w:r>
      <w:r>
        <w:rPr>
          <w:rFonts w:ascii="Times New Roman" w:hAnsi="Times New Roman"/>
          <w:caps w:val="false"/>
          <w:smallCaps w:val="false"/>
          <w:sz w:val="20"/>
          <w:u w:val="single"/>
        </w:rPr>
        <w:t>Section 2.23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Letter of Credit</w:t>
      </w:r>
      <w:r>
        <w:rPr>
          <w:rFonts w:ascii="Times New Roman" w:hAnsi="Times New Roman"/>
          <w:caps w:val="false"/>
          <w:smallCaps w:val="false"/>
          <w:sz w:val="20"/>
        </w:rPr>
        <w:t xml:space="preserve">” shall mean any stand-by letter of credit issued pursuant to </w:t>
      </w:r>
      <w:r>
        <w:rPr>
          <w:rFonts w:ascii="Times New Roman" w:hAnsi="Times New Roman"/>
          <w:caps w:val="false"/>
          <w:smallCaps w:val="false"/>
          <w:sz w:val="20"/>
          <w:u w:val="single"/>
        </w:rPr>
        <w:t>Section 2.22</w:t>
      </w:r>
      <w:r>
        <w:rPr>
          <w:rFonts w:ascii="Times New Roman" w:hAnsi="Times New Roman"/>
          <w:caps w:val="false"/>
          <w:smallCaps w:val="false"/>
          <w:sz w:val="20"/>
        </w:rPr>
        <w:t xml:space="preserve"> by the Issuing Bank for the account of the Borrower pursuant to the LC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Lien</w:t>
      </w:r>
      <w:r>
        <w:rPr>
          <w:rFonts w:ascii="Times New Roman" w:hAnsi="Times New Roman"/>
          <w:caps w:val="false"/>
          <w:smallCaps w:val="false"/>
          <w:sz w:val="20"/>
        </w:rPr>
        <w:t>” shall mean any mortgage, pledge, security interest, lien (statutory or otherwise), charge, encumbrance, hypothecation, assignment, deposit arrangement, or other arrangement having the practical effect of any of the foregoing or any preference, priority or other security agreement or preferential arrangement of any kind or nature whatsoever (including any conditional sale or other title retention agreement and any capital lease having the same economic effect as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Loan Documents</w:t>
      </w:r>
      <w:r>
        <w:rPr>
          <w:rFonts w:ascii="Times New Roman" w:hAnsi="Times New Roman"/>
          <w:caps w:val="false"/>
          <w:smallCaps w:val="false"/>
          <w:sz w:val="20"/>
        </w:rPr>
        <w:t xml:space="preserve">” shall mean, collectively, this Agreement, the Guaranty </w:t>
      </w:r>
      <w:r>
        <w:rPr>
          <w:rFonts w:ascii="Times New Roman" w:hAnsi="Times New Roman"/>
          <w:caps w:val="false"/>
          <w:smallCaps w:val="false"/>
          <w:strike/>
          <w:color w:val="FF0000"/>
          <w:sz w:val="20"/>
        </w:rPr>
        <w:t>Agreement,</w:t>
      </w:r>
      <w:r>
        <w:rPr>
          <w:rFonts w:ascii="Times New Roman" w:hAnsi="Times New Roman"/>
          <w:caps w:val="false"/>
          <w:smallCaps w:val="false"/>
          <w:color w:val="0000FF"/>
          <w:sz w:val="20"/>
        </w:rPr>
        <w:t>(including any Guaranty Supplement),</w:t>
      </w:r>
      <w:r>
        <w:rPr>
          <w:rFonts w:ascii="Times New Roman" w:hAnsi="Times New Roman"/>
          <w:caps w:val="false"/>
          <w:smallCaps w:val="false"/>
          <w:sz w:val="20"/>
        </w:rPr>
        <w:t xml:space="preserve"> the LC Documents, the Disclosure Letter, any Fee Letter, all Notices of Borrowing, all Notices of Conversion/Continuation, all Compliance Certificates, any promissory notes issued hereunder and any and all other instruments, agreements, documents and writings executed in connection with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Loan Parties</w:t>
      </w:r>
      <w:r>
        <w:rPr>
          <w:rFonts w:ascii="Times New Roman" w:hAnsi="Times New Roman"/>
          <w:caps w:val="false"/>
          <w:smallCaps w:val="false"/>
          <w:sz w:val="20"/>
        </w:rPr>
        <w:t>” shall mean the Borrower and the Subsidiary Loan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Loans</w:t>
      </w:r>
      <w:r>
        <w:rPr>
          <w:rFonts w:ascii="Times New Roman" w:hAnsi="Times New Roman"/>
          <w:caps w:val="false"/>
          <w:smallCaps w:val="false"/>
          <w:sz w:val="20"/>
        </w:rPr>
        <w:t xml:space="preserve">” shall mean all Revolving Loans and Swingline Loans in the aggregate or any of them, as the context shall require, and shall include, where appropriate, any loan made pursuant to </w:t>
      </w:r>
      <w:r>
        <w:rPr>
          <w:rFonts w:ascii="Times New Roman" w:hAnsi="Times New Roman"/>
          <w:caps w:val="false"/>
          <w:smallCaps w:val="false"/>
          <w:sz w:val="20"/>
          <w:u w:val="single"/>
        </w:rPr>
        <w:t>Section 2.23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shall mean, with respect to any event, act, condition or occurrence of whatever nature (including any adverse determination in any litigation, arbitration, or governmental investigation or proceeding), whether singularly or in conjunction with any other event or events, act or acts, condition or conditions, occurrence or occurrences whether or not related, resulting in a material adverse change in, or a material adverse effect on, (i) the business, results of operations, financial condition, assets or liabilities of the Borrower and its Subsidiaries taken as a whole, (ii) the ability of the Loan Parties to perform any of their respective obligations under the Loan Documents, (iii) the rights and remedies of the Administrative Agent, the Issuing Bank, the Swingline Lender or the Lenders under any of the Loan Documents or (iv) the legality, validity or enforceability of any of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Material Agreements</w:t>
      </w:r>
      <w:r>
        <w:rPr>
          <w:rFonts w:ascii="Times New Roman" w:hAnsi="Times New Roman"/>
          <w:caps w:val="false"/>
          <w:smallCaps w:val="false"/>
          <w:sz w:val="20"/>
        </w:rPr>
        <w:t>” shall mean (i) all agreements, indentures or notes governing the terms of any Material Indebtedness, (ii) all employment and non-compete agreements with management, (iii) all leases of Real Estate that have been filed with the U.S. Securities and Exchange Commission, and (iv) all other agreements, documents, contracts, indentures and instruments pursuant to which (A) any Loan Party or any of its Subsidiaries are obligated to make payments in any twelve month period of $10,000,000.00 or more, (B) any Loan Party or any of its Subsidiaries expects to receive revenue in any twelve month period of $10,000,000.00 or more or (C) a default, breach or termination thereof would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Material Indebtedness</w:t>
      </w:r>
      <w:r>
        <w:rPr>
          <w:rFonts w:ascii="Times New Roman" w:hAnsi="Times New Roman"/>
          <w:caps w:val="false"/>
          <w:smallCaps w:val="false"/>
          <w:sz w:val="20"/>
        </w:rPr>
        <w:t>” shall mean any Indebtedness (other than the Loans and the Letters of Credit) of the Borrower or any of its Subsidiaries individually or in an aggregate committed or outstanding principal amount exceeding $5,000,000.00. For purposes of determining the amount of attributed Indebtedness from Hedging Obligations, the “principal amount” of any Hedging Obligations at any time shall be the Net Mark-to-Market Exposure of such Hedging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strike/>
          <w:color w:val="FF0000"/>
        </w:rPr>
        <w:t>“</w:t>
      </w:r>
      <w:r>
        <w:rPr>
          <w:rFonts w:ascii="Times New Roman" w:hAnsi="Times New Roman"/>
          <w:caps w:val="false"/>
          <w:smallCaps w:val="false"/>
          <w:strike/>
          <w:color w:val="FF0000"/>
          <w:sz w:val="20"/>
          <w:u w:val="single"/>
        </w:rPr>
        <w:t>Maturity Date</w:t>
      </w:r>
      <w:r>
        <w:rPr>
          <w:rFonts w:ascii="Times New Roman" w:hAnsi="Times New Roman"/>
          <w:caps w:val="false"/>
          <w:smallCaps w:val="false"/>
          <w:strike/>
          <w:color w:val="FF0000"/>
          <w:sz w:val="20"/>
        </w:rPr>
        <w:t xml:space="preserve">” means, with respect to Revolving Loans, </w:t>
      </w:r>
      <w:r>
        <w:rPr>
          <w:rFonts w:ascii="Times New Roman" w:hAnsi="Times New Roman"/>
          <w:caps w:val="false"/>
          <w:smallCaps w:val="false"/>
          <w:strike/>
          <w:color w:val="008000"/>
          <w:sz w:val="20"/>
        </w:rPr>
        <w:t>the Revolving Commitment Termination Date</w:t>
      </w:r>
      <w:r>
        <w:rPr>
          <w:rFonts w:ascii="Times New Roman" w:hAnsi="Times New Roman"/>
          <w:caps w:val="false"/>
          <w:smallCaps w:val="false"/>
          <w:strike/>
          <w:color w:val="FF0000"/>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strike/>
          <w:color w:val="FF0000"/>
        </w:rPr>
      </w:pPr>
      <w:r>
        <w:rPr>
          <w:caps w:val="false"/>
          <w:smallCaps w:val="false"/>
          <w:strike/>
          <w:color w:val="FF0000"/>
        </w:rPr>
        <w:t>“</w:t>
      </w:r>
      <w:r>
        <w:rPr>
          <w:rFonts w:ascii="Times New Roman" w:hAnsi="Times New Roman"/>
          <w:caps w:val="false"/>
          <w:smallCaps w:val="false"/>
          <w:strike/>
          <w:color w:val="FF0000"/>
          <w:sz w:val="20"/>
          <w:u w:val="single"/>
        </w:rPr>
        <w:t>Moody’s</w:t>
      </w:r>
      <w:r>
        <w:rPr>
          <w:rFonts w:ascii="Times New Roman" w:hAnsi="Times New Roman"/>
          <w:caps w:val="false"/>
          <w:smallCaps w:val="false"/>
          <w:strike/>
          <w:color w:val="FF0000"/>
          <w:sz w:val="20"/>
        </w:rPr>
        <w:t>” shall mean Moody’s Investors Service,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Multiemployer Plan</w:t>
      </w:r>
      <w:r>
        <w:rPr>
          <w:rFonts w:ascii="Times New Roman" w:hAnsi="Times New Roman"/>
          <w:caps w:val="false"/>
          <w:smallCaps w:val="false"/>
          <w:sz w:val="20"/>
        </w:rPr>
        <w:t>” shall mean any “multiemployer plan” as defined in Section 4001(a)(3) of ERISA, which is contributed to by (or to which there is or may be an obligation to contribute of) the Borrower, any of its Subsidiaries or an ERISA Affiliate, and each such plan for the five-year period immediately following the latest date on which the Borrower, any of its Subsidiaries or an ERISA Affiliate contributed to or had an obligation to contribute to such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Maximum Rate” shall have the meaning set forth in Section 10.12.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color w:val="0000FF"/>
        </w:rPr>
        <w:t>“</w:t>
      </w:r>
      <w:r>
        <w:rPr>
          <w:rFonts w:ascii="Times New Roman" w:hAnsi="Times New Roman"/>
          <w:caps w:val="false"/>
          <w:smallCaps w:val="false"/>
          <w:color w:val="0000FF"/>
          <w:sz w:val="20"/>
        </w:rPr>
        <w:t xml:space="preserve">Net </w:t>
      </w:r>
      <w:r>
        <w:rPr>
          <w:rFonts w:ascii="Times New Roman" w:hAnsi="Times New Roman"/>
          <w:caps w:val="false"/>
          <w:smallCaps w:val="false"/>
          <w:color w:val="38761D"/>
          <w:sz w:val="20"/>
        </w:rPr>
        <w:t>Funded Debt Leverage Ratio” shall mean, as of any measurement date, the ratio of (i) </w:t>
      </w:r>
      <w:r>
        <w:rPr>
          <w:rFonts w:ascii="Times New Roman" w:hAnsi="Times New Roman"/>
          <w:caps w:val="false"/>
          <w:smallCaps w:val="false"/>
          <w:color w:val="0000FF"/>
          <w:sz w:val="20"/>
        </w:rPr>
        <w:t>the total of (A) Funded Debt as of such date less (B) unrestricted cash and cash equivalents (including, for the avoidance of doubt, marketable securities) of the Borrower and its Subsidiaries as of such date, in an amount not to exceed the Unrestricted Cash Cap to (ii) Consolidated EBITDA for the period of four (4) consecutive Fiscal Quarters most recently ended on or prior to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Net Mark-to-Market Exposure</w:t>
      </w:r>
      <w:r>
        <w:rPr>
          <w:rFonts w:ascii="Times New Roman" w:hAnsi="Times New Roman"/>
          <w:caps w:val="false"/>
          <w:smallCaps w:val="false"/>
          <w:sz w:val="20"/>
        </w:rPr>
        <w:t>” of any Person shall mean, as of any date of determination with respect to any Hedging Obligation, the excess (if any) of all unrealized losses over all unrealized profits of such Person arising from such Hedging Obligation. “Unrealized losses” shall mean the fair market value of the cost to such Person of replacing the Hedging Transaction giving rise to such Hedging Obligation as of the date of determination (assuming such Hedging Transaction were to be terminated as of that date), and “unrealized profits” shall mean the fair market value of the gain to such Person of replacing such Hedging Transaction as of the date of determination (assuming such Hedging Transaction were to be terminated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Non-Defaulting Lender</w:t>
      </w:r>
      <w:r>
        <w:rPr>
          <w:rFonts w:ascii="Times New Roman" w:hAnsi="Times New Roman"/>
          <w:caps w:val="false"/>
          <w:smallCaps w:val="false"/>
          <w:sz w:val="20"/>
        </w:rPr>
        <w:t>” shall mean, at any time, a Lender that is not a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Non-U.S. Plan</w:t>
      </w:r>
      <w:r>
        <w:rPr>
          <w:rFonts w:ascii="Times New Roman" w:hAnsi="Times New Roman"/>
          <w:caps w:val="false"/>
          <w:smallCaps w:val="false"/>
          <w:sz w:val="20"/>
        </w:rPr>
        <w:t>” shall mean any plan, fund (including, without limitation, any superannuation fund) or other similar program established, contributed to (regardless of whether through direct contributions or through employee withholding) or maintained outside the United States by the Borrower or one or more of its Subsidiaries primarily for the benefit of employees of the Borrower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Notices of Borrowing</w:t>
      </w:r>
      <w:r>
        <w:rPr>
          <w:rFonts w:ascii="Times New Roman" w:hAnsi="Times New Roman"/>
          <w:caps w:val="false"/>
          <w:smallCaps w:val="false"/>
          <w:sz w:val="20"/>
        </w:rPr>
        <w:t>” shall mean, collectively, the Notices of Revolving Borrowing and the Notices of Swingline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Notice of Conversion/Continuation</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2.7(b)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Notice of Revolving Borrowing</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2.3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Notice of Swingline Borrowing</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Obligations</w:t>
      </w:r>
      <w:r>
        <w:rPr>
          <w:rFonts w:ascii="Times New Roman" w:hAnsi="Times New Roman"/>
          <w:caps w:val="false"/>
          <w:smallCaps w:val="false"/>
          <w:sz w:val="20"/>
        </w:rPr>
        <w:t xml:space="preserve">” shall mean (a) all amounts owing by any one or more of the Loan Parties to any one or more of the Lender Parties pursuant to or in connection with this Agreement or any other Loan Document or otherwise with respect to any Loan or Letter of Credit including, without limitation, all principal, interest (including any interest accruing after the filing of any petition in bankruptcy or the commencement of any insolvency, reorganization or like proceeding relating to the Borrower, whether or not a claim for post-filing or post-petition interest is allowed in such proceeding), reimbursement obligations, fees, expenses, indemnification and reimbursement payments, costs and expenses (including all fees and expenses of counsel to the any one or more of the Lender Parties) incurred pursuant to this Agreement or any other Loan Document), whether direct or indirect, absolute or contingent, liquidated or unliquidated, now existing or hereafter arising hereunder or thereunder, (b) all Hedging Obligations owed by any Loan Party to any Lender-Related Hedge Provider, and (c) all Bank Product Obligations, together with all renewals, extensions, modifications or refinancings of any of the foregoing;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with respect to any Guarantor, the Obligations shall not include any Excluded Swap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OFAC</w:t>
      </w:r>
      <w:r>
        <w:rPr>
          <w:rFonts w:ascii="Times New Roman" w:hAnsi="Times New Roman"/>
          <w:caps w:val="false"/>
          <w:smallCaps w:val="false"/>
          <w:sz w:val="20"/>
        </w:rPr>
        <w:t>” shall mean the U.S. Department of the Treasury’s Office of Foreign Assets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Off-Balance Sheet Liabilities</w:t>
      </w:r>
      <w:r>
        <w:rPr>
          <w:rFonts w:ascii="Times New Roman" w:hAnsi="Times New Roman"/>
          <w:caps w:val="false"/>
          <w:smallCaps w:val="false"/>
          <w:sz w:val="20"/>
        </w:rPr>
        <w:t>” of any Person shall mean (i) any repurchase obligation or liability of such Person with respect to accounts or notes receivable sold by such Person, (ii) any liability of such Person under any sale and leaseback transactions that do not create a liability on the balance sheet of such Person, (iii) any Synthetic Lease Obligation or (iv) any obligation arising with respect to any other transaction which is the functional equivalent of or takes the place of borrowing but which does not constitute a liability on the balance sheet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OSHA</w:t>
      </w:r>
      <w:r>
        <w:rPr>
          <w:rFonts w:ascii="Times New Roman" w:hAnsi="Times New Roman"/>
          <w:caps w:val="false"/>
          <w:smallCaps w:val="false"/>
          <w:sz w:val="20"/>
        </w:rPr>
        <w:t>” shall mean the Occupational Safety and Health Act of 1970, as amended from time to time, and any successor statute.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Other Connection Taxes</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means</w:t>
      </w:r>
      <w:r>
        <w:rPr>
          <w:rFonts w:ascii="Times New Roman" w:hAnsi="Times New Roman"/>
          <w:caps w:val="false"/>
          <w:smallCaps w:val="false"/>
          <w:color w:val="0000FF"/>
          <w:sz w:val="20"/>
        </w:rPr>
        <w:t>shall mean</w:t>
      </w:r>
      <w:r>
        <w:rPr>
          <w:rFonts w:ascii="Times New Roman" w:hAnsi="Times New Roman"/>
          <w:caps w:val="false"/>
          <w:smallCaps w:val="false"/>
          <w:sz w:val="20"/>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Other Taxes</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means</w:t>
      </w:r>
      <w:r>
        <w:rPr>
          <w:rFonts w:ascii="Times New Roman" w:hAnsi="Times New Roman"/>
          <w:caps w:val="false"/>
          <w:smallCaps w:val="false"/>
          <w:color w:val="0000FF"/>
          <w:sz w:val="20"/>
        </w:rPr>
        <w:t>shall mean</w:t>
      </w:r>
      <w:r>
        <w:rPr>
          <w:rFonts w:ascii="Times New Roman" w:hAnsi="Times New Roman"/>
          <w:caps w:val="false"/>
          <w:smallCaps w:val="false"/>
          <w:sz w:val="20"/>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caps w:val="false"/>
          <w:smallCaps w:val="false"/>
          <w:sz w:val="20"/>
          <w:u w:val="single"/>
        </w:rPr>
        <w:t>Section 2.25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Outbound Investment Rules” shall mean the regulations administered and enforced, together with any related public guidance issued, by the United States Treasury Department under U.S. Executive Order 14105 of August 9, 2023, or any similar law or regulation; as of the Second Amendment Effective Date, and as codified at 31 C.F.R. § 850.101 et seq.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Parent Company</w:t>
      </w:r>
      <w:r>
        <w:rPr>
          <w:rFonts w:ascii="Times New Roman" w:hAnsi="Times New Roman"/>
          <w:caps w:val="false"/>
          <w:smallCaps w:val="false"/>
          <w:sz w:val="20"/>
        </w:rPr>
        <w:t>” shall mean, with respect to a Lender, the “bank holding company” as defined in Regulation Y, if any, of such Lender, and/or any Person owning, beneficially or of record, directly or indirectly, a majority of the shares of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Participant</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10.4(d)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Participant Register</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10.4(d)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trike/>
          <w:color w:val="FF0000"/>
          <w:sz w:val="20"/>
          <w:u w:val="single"/>
        </w:rPr>
        <w:t>Patent</w:t>
      </w:r>
      <w:r>
        <w:rPr>
          <w:rFonts w:ascii="Times New Roman" w:hAnsi="Times New Roman"/>
          <w:caps w:val="false"/>
          <w:smallCaps w:val="false"/>
          <w:color w:val="0000FF"/>
          <w:sz w:val="20"/>
        </w:rPr>
        <w:t>Patriot Act</w:t>
      </w:r>
      <w:r>
        <w:rPr>
          <w:rFonts w:ascii="Times New Roman" w:hAnsi="Times New Roman"/>
          <w:caps w:val="false"/>
          <w:smallCaps w:val="false"/>
          <w:sz w:val="20"/>
        </w:rPr>
        <w:t xml:space="preserve">” shall have the meaning </w:t>
      </w:r>
      <w:r>
        <w:rPr>
          <w:rFonts w:ascii="Times New Roman" w:hAnsi="Times New Roman"/>
          <w:caps w:val="false"/>
          <w:smallCaps w:val="false"/>
          <w:strike/>
          <w:color w:val="FF0000"/>
          <w:sz w:val="20"/>
        </w:rPr>
        <w:t>assigned to such term in the Guaranty and Security Agreement</w:t>
      </w:r>
      <w:r>
        <w:rPr>
          <w:rFonts w:ascii="Times New Roman" w:hAnsi="Times New Roman"/>
          <w:caps w:val="false"/>
          <w:smallCaps w:val="false"/>
          <w:color w:val="0000FF"/>
          <w:sz w:val="20"/>
        </w:rPr>
        <w:t>set forth in Section 10.14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strike/>
          <w:color w:val="FF0000"/>
        </w:rPr>
        <w:t>“</w:t>
      </w:r>
      <w:r>
        <w:rPr>
          <w:rFonts w:ascii="Times New Roman" w:hAnsi="Times New Roman"/>
          <w:caps w:val="false"/>
          <w:smallCaps w:val="false"/>
          <w:strike/>
          <w:color w:val="FF0000"/>
          <w:sz w:val="20"/>
          <w:u w:val="single"/>
        </w:rPr>
        <w:t>Patriot Act</w:t>
      </w:r>
      <w:r>
        <w:rPr>
          <w:rFonts w:ascii="Times New Roman" w:hAnsi="Times New Roman"/>
          <w:caps w:val="false"/>
          <w:smallCaps w:val="false"/>
          <w:strike/>
          <w:color w:val="FF0000"/>
          <w:sz w:val="20"/>
        </w:rPr>
        <w:t xml:space="preserve">” shall mean the USA PATRIOT Improvement and Reauthorization Act of 2005 (Pub. L. 109-177 (signed into law March 9, 2006)), as amended and in effect </w:t>
      </w:r>
      <w:r>
        <w:rPr>
          <w:rFonts w:ascii="Times New Roman" w:hAnsi="Times New Roman"/>
          <w:caps w:val="false"/>
          <w:smallCaps w:val="false"/>
          <w:strike/>
          <w:color w:val="008000"/>
          <w:sz w:val="20"/>
        </w:rPr>
        <w:t>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Payment Office</w:t>
      </w:r>
      <w:r>
        <w:rPr>
          <w:rFonts w:ascii="Times New Roman" w:hAnsi="Times New Roman"/>
          <w:caps w:val="false"/>
          <w:smallCaps w:val="false"/>
          <w:sz w:val="20"/>
        </w:rPr>
        <w:t xml:space="preserve">” shall mean the office of the Administrative Agent located at 303 Peachtree Street, N.E., Atlanta, Georgia 30308, or such other location as to which the Administrative Agent shall have given written notice to the Borrower and the </w:t>
      </w:r>
      <w:r>
        <w:rPr>
          <w:rFonts w:ascii="Times New Roman" w:hAnsi="Times New Roman"/>
          <w:caps w:val="false"/>
          <w:smallCaps w:val="false"/>
          <w:strike/>
          <w:color w:val="FF0000"/>
          <w:sz w:val="20"/>
        </w:rPr>
        <w:t xml:space="preserve">other </w:t>
      </w:r>
      <w:r>
        <w:rPr>
          <w:rFonts w:ascii="Times New Roman" w:hAnsi="Times New Roman"/>
          <w:caps w:val="false"/>
          <w:smallCaps w:val="false"/>
          <w:sz w:val="20"/>
        </w:rPr>
        <w:t>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PBGC</w:t>
      </w:r>
      <w:r>
        <w:rPr>
          <w:rFonts w:ascii="Times New Roman" w:hAnsi="Times New Roman"/>
          <w:caps w:val="false"/>
          <w:smallCaps w:val="false"/>
          <w:sz w:val="20"/>
        </w:rPr>
        <w:t>” shall mean the U.S. Pension Benefit Guaranty Corporation referred to and defined in ERISA, and any successor entity performing similar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strike/>
          <w:color w:val="FF0000"/>
        </w:rPr>
        <w:t>“</w:t>
      </w:r>
      <w:r>
        <w:rPr>
          <w:rFonts w:ascii="Times New Roman" w:hAnsi="Times New Roman"/>
          <w:caps w:val="false"/>
          <w:smallCaps w:val="false"/>
          <w:strike/>
          <w:color w:val="FF0000"/>
          <w:sz w:val="20"/>
          <w:u w:val="single"/>
        </w:rPr>
        <w:t>Perfection Certificate</w:t>
      </w:r>
      <w:r>
        <w:rPr>
          <w:rFonts w:ascii="Times New Roman" w:hAnsi="Times New Roman"/>
          <w:caps w:val="false"/>
          <w:smallCaps w:val="false"/>
          <w:strike/>
          <w:color w:val="38761D"/>
          <w:sz w:val="20"/>
        </w:rPr>
        <w:t xml:space="preserve">” shall have the meaning assigned to </w:t>
      </w:r>
      <w:r>
        <w:rPr>
          <w:rFonts w:ascii="Times New Roman" w:hAnsi="Times New Roman"/>
          <w:caps w:val="false"/>
          <w:smallCaps w:val="false"/>
          <w:strike/>
          <w:color w:val="FF0000"/>
          <w:sz w:val="20"/>
        </w:rPr>
        <w:t>such term in the Guaranty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Periodic Term SOFR Determination Day</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has</w:t>
      </w:r>
      <w:r>
        <w:rPr>
          <w:rFonts w:ascii="Times New Roman" w:hAnsi="Times New Roman"/>
          <w:caps w:val="false"/>
          <w:smallCaps w:val="false"/>
          <w:color w:val="0000FF"/>
          <w:sz w:val="20"/>
        </w:rPr>
        <w:t>shall have</w:t>
      </w:r>
      <w:r>
        <w:rPr>
          <w:rFonts w:ascii="Times New Roman" w:hAnsi="Times New Roman"/>
          <w:caps w:val="false"/>
          <w:smallCaps w:val="false"/>
          <w:sz w:val="20"/>
        </w:rPr>
        <w:t xml:space="preserve"> the meaning specified in the definition of “Term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Permitted Acquisition</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means</w:t>
      </w:r>
      <w:r>
        <w:rPr>
          <w:rFonts w:ascii="Times New Roman" w:hAnsi="Times New Roman"/>
          <w:caps w:val="false"/>
          <w:smallCaps w:val="false"/>
          <w:color w:val="0000FF"/>
          <w:sz w:val="20"/>
        </w:rPr>
        <w:t>shall mean</w:t>
      </w:r>
      <w:r>
        <w:rPr>
          <w:rFonts w:ascii="Times New Roman" w:hAnsi="Times New Roman"/>
          <w:caps w:val="false"/>
          <w:smallCaps w:val="false"/>
          <w:sz w:val="20"/>
        </w:rPr>
        <w:t xml:space="preserve"> an Acquisition of an entity (“</w:t>
      </w:r>
      <w:r>
        <w:rPr>
          <w:rFonts w:ascii="Times New Roman" w:hAnsi="Times New Roman"/>
          <w:caps w:val="false"/>
          <w:smallCaps w:val="false"/>
          <w:sz w:val="20"/>
          <w:u w:val="single"/>
        </w:rPr>
        <w:t>Target</w:t>
      </w:r>
      <w:r>
        <w:rPr>
          <w:rFonts w:ascii="Times New Roman" w:hAnsi="Times New Roman"/>
          <w:caps w:val="false"/>
          <w:smallCaps w:val="false"/>
          <w:sz w:val="20"/>
        </w:rPr>
        <w:t xml:space="preserve">”) that occurs when all of the following conditions have been satisfied: (a) after giving effect to such Acquisition, no Default or Event of Default has occurred and is continuing and all representations and warranties in this </w:t>
      </w:r>
      <w:r>
        <w:rPr>
          <w:rFonts w:ascii="Times New Roman" w:hAnsi="Times New Roman"/>
          <w:caps w:val="false"/>
          <w:smallCaps w:val="false"/>
          <w:strike/>
          <w:color w:val="FF0000"/>
          <w:sz w:val="20"/>
        </w:rPr>
        <w:t xml:space="preserve">Credit </w:t>
      </w:r>
      <w:r>
        <w:rPr>
          <w:rFonts w:ascii="Times New Roman" w:hAnsi="Times New Roman"/>
          <w:caps w:val="false"/>
          <w:smallCaps w:val="false"/>
          <w:sz w:val="20"/>
        </w:rPr>
        <w:t xml:space="preserve">Agreement or any other Loan Documents shall continue to be true and correct in all material respects, except for those made as of a particular date; (b) at least fifteen (15) days prior to completion of such Acquisition, Borrower shall have delivered written notice to Administrative Agent, which notice shall provide general details about the Acquisition and shall include a pro forma “post-acquisition” calculation of the financial covenants set forth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demonstrating that </w:t>
      </w:r>
      <w:r>
        <w:rPr>
          <w:rFonts w:ascii="Times New Roman" w:hAnsi="Times New Roman"/>
          <w:caps w:val="false"/>
          <w:smallCaps w:val="false"/>
          <w:color w:val="0000FF"/>
          <w:sz w:val="20"/>
        </w:rPr>
        <w:t xml:space="preserve">immediately </w:t>
      </w:r>
      <w:r>
        <w:rPr>
          <w:rFonts w:ascii="Times New Roman" w:hAnsi="Times New Roman"/>
          <w:caps w:val="false"/>
          <w:smallCaps w:val="false"/>
          <w:sz w:val="20"/>
        </w:rPr>
        <w:t xml:space="preserve">after giving effect to such Acquisition, Borrower will not be within 0.25x of the financial covenant limitations; (c) in the event that the aggregate consideration payable in connection with such Acquisition (including </w:t>
      </w:r>
      <w:r>
        <w:rPr>
          <w:rFonts w:ascii="Times New Roman" w:hAnsi="Times New Roman"/>
          <w:caps w:val="false"/>
          <w:smallCaps w:val="false"/>
          <w:color w:val="0000FF"/>
          <w:sz w:val="20"/>
        </w:rPr>
        <w:t xml:space="preserve">the Borrower’s good faith estimate of the </w:t>
      </w:r>
      <w:r>
        <w:rPr>
          <w:rFonts w:ascii="Times New Roman" w:hAnsi="Times New Roman"/>
          <w:caps w:val="false"/>
          <w:smallCaps w:val="false"/>
          <w:sz w:val="20"/>
        </w:rPr>
        <w:t xml:space="preserve">cash, equity and Indebtedness or liabilities </w:t>
      </w:r>
      <w:r>
        <w:rPr>
          <w:rFonts w:ascii="Times New Roman" w:hAnsi="Times New Roman"/>
          <w:caps w:val="false"/>
          <w:smallCaps w:val="false"/>
          <w:color w:val="0000FF"/>
          <w:sz w:val="20"/>
        </w:rPr>
        <w:t>(or</w:t>
      </w:r>
      <w:r>
        <w:rPr>
          <w:rFonts w:ascii="Times New Roman" w:hAnsi="Times New Roman"/>
          <w:caps w:val="false"/>
          <w:smallCaps w:val="false"/>
          <w:color w:val="38761D"/>
          <w:sz w:val="20"/>
        </w:rPr>
        <w:t xml:space="preserve">, in the case of any </w:t>
      </w:r>
      <w:r>
        <w:rPr>
          <w:rFonts w:ascii="Times New Roman" w:hAnsi="Times New Roman"/>
          <w:caps w:val="false"/>
          <w:smallCaps w:val="false"/>
          <w:color w:val="0000FF"/>
          <w:sz w:val="20"/>
        </w:rPr>
        <w:t xml:space="preserve">such Indebtedness or liabilities constituting a liability that would be reflected on the balance sheet of the Borrower and its Subsidiaries, the amount of such liability in accordance with GAAP) </w:t>
      </w:r>
      <w:r>
        <w:rPr>
          <w:rFonts w:ascii="Times New Roman" w:hAnsi="Times New Roman"/>
          <w:caps w:val="false"/>
          <w:smallCaps w:val="false"/>
          <w:sz w:val="20"/>
        </w:rPr>
        <w:t xml:space="preserve">incurred or assumed and all transaction costs) will exceed $45,000,000.00, then at least ten (10) days prior to the completion of such Acquisition, Borrower shall deliver to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w:t>
      </w:r>
      <w:r>
        <w:rPr>
          <w:rFonts w:ascii="Times New Roman" w:hAnsi="Times New Roman"/>
          <w:caps w:val="false"/>
          <w:smallCaps w:val="false"/>
          <w:strike/>
          <w:color w:val="FF0000"/>
          <w:sz w:val="20"/>
        </w:rPr>
        <w:t>copies</w:t>
      </w:r>
      <w:r>
        <w:rPr>
          <w:rFonts w:ascii="Times New Roman" w:hAnsi="Times New Roman"/>
          <w:caps w:val="false"/>
          <w:smallCaps w:val="false"/>
          <w:color w:val="0000FF"/>
          <w:sz w:val="20"/>
        </w:rPr>
        <w:t>drafts</w:t>
      </w:r>
      <w:r>
        <w:rPr>
          <w:rFonts w:ascii="Times New Roman" w:hAnsi="Times New Roman"/>
          <w:caps w:val="false"/>
          <w:smallCaps w:val="false"/>
          <w:sz w:val="20"/>
        </w:rPr>
        <w:t xml:space="preserve"> of the Acquisition agreement and other material documents pertaining to such Acquisition which shall be in form and substance reasonably satisfactory to the Administrative Agent,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so long as Borrower has satisfied the Additional Acquisition </w:t>
      </w:r>
      <w:r>
        <w:rPr>
          <w:rFonts w:ascii="Times New Roman" w:hAnsi="Times New Roman"/>
          <w:caps w:val="false"/>
          <w:smallCaps w:val="false"/>
          <w:strike/>
          <w:color w:val="FF0000"/>
          <w:sz w:val="20"/>
        </w:rPr>
        <w:t>Conditions</w:t>
      </w:r>
      <w:r>
        <w:rPr>
          <w:rFonts w:ascii="Times New Roman" w:hAnsi="Times New Roman"/>
          <w:caps w:val="false"/>
          <w:smallCaps w:val="false"/>
          <w:color w:val="0000FF"/>
          <w:sz w:val="20"/>
        </w:rPr>
        <w:t>Condition</w:t>
      </w:r>
      <w:r>
        <w:rPr>
          <w:rFonts w:ascii="Times New Roman" w:hAnsi="Times New Roman"/>
          <w:caps w:val="false"/>
          <w:smallCaps w:val="false"/>
          <w:sz w:val="20"/>
        </w:rPr>
        <w:t xml:space="preserve"> with respect to such Acquisition, then no such delivery of Acquisition agreement and other material documents shall be required; (d) such Acquisition is consensual and is approved by the board of directors (or the equivalent thereof) of the Person whose stock or assets are being acquired; (e) the Person or assets being acquired are in substantially the same type of business conducted by the Borrower and its Subsidiaries on the </w:t>
      </w:r>
      <w:r>
        <w:rPr>
          <w:rFonts w:ascii="Times New Roman" w:hAnsi="Times New Roman"/>
          <w:caps w:val="false"/>
          <w:smallCaps w:val="false"/>
          <w:strike/>
          <w:color w:val="FF0000"/>
          <w:sz w:val="20"/>
        </w:rPr>
        <w:t>date hereof</w:t>
      </w:r>
      <w:r>
        <w:rPr>
          <w:rFonts w:ascii="Times New Roman" w:hAnsi="Times New Roman"/>
          <w:caps w:val="false"/>
          <w:smallCaps w:val="false"/>
          <w:color w:val="0000FF"/>
          <w:sz w:val="20"/>
        </w:rPr>
        <w:t>Second Amendment Effective Date</w:t>
      </w:r>
      <w:r>
        <w:rPr>
          <w:rFonts w:ascii="Times New Roman" w:hAnsi="Times New Roman"/>
          <w:caps w:val="false"/>
          <w:smallCaps w:val="false"/>
          <w:sz w:val="20"/>
        </w:rPr>
        <w:t xml:space="preserve"> or any business reasonably related thereto; (f) such Acquisition is consummated in material compliance with all </w:t>
      </w:r>
      <w:r>
        <w:rPr>
          <w:rFonts w:ascii="Times New Roman" w:hAnsi="Times New Roman"/>
          <w:caps w:val="false"/>
          <w:smallCaps w:val="false"/>
          <w:strike/>
          <w:color w:val="FF0000"/>
          <w:sz w:val="20"/>
        </w:rPr>
        <w:t>requirements of law</w:t>
      </w:r>
      <w:r>
        <w:rPr>
          <w:rFonts w:ascii="Times New Roman" w:hAnsi="Times New Roman"/>
          <w:caps w:val="false"/>
          <w:smallCaps w:val="false"/>
          <w:color w:val="0000FF"/>
          <w:sz w:val="20"/>
        </w:rPr>
        <w:t>Requirements of Law</w:t>
      </w:r>
      <w:r>
        <w:rPr>
          <w:rFonts w:ascii="Times New Roman" w:hAnsi="Times New Roman"/>
          <w:caps w:val="false"/>
          <w:smallCaps w:val="false"/>
          <w:sz w:val="20"/>
        </w:rPr>
        <w:t xml:space="preserve">, and those consents and approvals from any </w:t>
      </w:r>
      <w:r>
        <w:rPr>
          <w:rFonts w:ascii="Times New Roman" w:hAnsi="Times New Roman"/>
          <w:caps w:val="false"/>
          <w:smallCaps w:val="false"/>
          <w:strike/>
          <w:color w:val="FF0000"/>
          <w:sz w:val="20"/>
        </w:rPr>
        <w:t>governmental authority</w:t>
      </w:r>
      <w:r>
        <w:rPr>
          <w:rFonts w:ascii="Times New Roman" w:hAnsi="Times New Roman"/>
          <w:caps w:val="false"/>
          <w:smallCaps w:val="false"/>
          <w:color w:val="0000FF"/>
          <w:sz w:val="20"/>
        </w:rPr>
        <w:t>Governmental Authority</w:t>
      </w:r>
      <w:r>
        <w:rPr>
          <w:rFonts w:ascii="Times New Roman" w:hAnsi="Times New Roman"/>
          <w:caps w:val="false"/>
          <w:smallCaps w:val="false"/>
          <w:sz w:val="20"/>
        </w:rPr>
        <w:t xml:space="preserve"> or other Person required in connection with such Acquisition have been obtained; (g) the Person or assets being acquired shall have positive EBITDA (calculated in a manner substantially similar to “Consolidated EBITDA” to the extent the provisions of such definition are relevant) for the 12-month period ending on the date of such Acquisition, as determined based upon financial statements for the most recent completed fiscal year and the most recent interim financial period completed within 45 days prior to the date of consummation of such Acquisition;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notwithstanding the foregoing, </w:t>
      </w:r>
      <w:r>
        <w:rPr>
          <w:rFonts w:ascii="Times New Roman" w:hAnsi="Times New Roman"/>
          <w:caps w:val="false"/>
          <w:smallCaps w:val="false"/>
          <w:color w:val="0000FF"/>
          <w:sz w:val="20"/>
        </w:rPr>
        <w:t xml:space="preserve">following the Second Amendment Effective Date, </w:t>
      </w:r>
      <w:r>
        <w:rPr>
          <w:rFonts w:ascii="Times New Roman" w:hAnsi="Times New Roman"/>
          <w:caps w:val="false"/>
          <w:smallCaps w:val="false"/>
          <w:sz w:val="20"/>
        </w:rPr>
        <w:t xml:space="preserve">the Borrower shall be permitted to consummate two (2) Acquisitions of a Person or assets having negative EBITDA (calculated in the manner and for the period specified above); </w:t>
      </w:r>
      <w:r>
        <w:rPr>
          <w:rFonts w:ascii="Times New Roman" w:hAnsi="Times New Roman"/>
          <w:caps w:val="false"/>
          <w:smallCaps w:val="false"/>
          <w:sz w:val="20"/>
          <w:u w:val="single"/>
        </w:rPr>
        <w:t>provided that</w:t>
      </w:r>
      <w:r>
        <w:rPr>
          <w:rFonts w:ascii="Times New Roman" w:hAnsi="Times New Roman"/>
          <w:caps w:val="false"/>
          <w:smallCaps w:val="false"/>
          <w:sz w:val="20"/>
        </w:rPr>
        <w:t xml:space="preserve">, in each case, the negative EBITDA of such Person or assets being acquired in any single Acquisition is not greater than (-$2,000,000); (h) </w:t>
      </w:r>
      <w:r>
        <w:rPr>
          <w:rFonts w:ascii="Times New Roman" w:hAnsi="Times New Roman"/>
          <w:caps w:val="false"/>
          <w:smallCaps w:val="false"/>
          <w:color w:val="0000FF"/>
          <w:sz w:val="20"/>
        </w:rPr>
        <w:t xml:space="preserve">immediately </w:t>
      </w:r>
      <w:r>
        <w:rPr>
          <w:rFonts w:ascii="Times New Roman" w:hAnsi="Times New Roman"/>
          <w:caps w:val="false"/>
          <w:smallCaps w:val="false"/>
          <w:sz w:val="20"/>
        </w:rPr>
        <w:t>before and after giving effect to such Acquisition and any indebtedness incurred in connection therewith, Borrower and its Subsidiaries</w:t>
      </w:r>
      <w:r>
        <w:rPr>
          <w:rFonts w:ascii="Times New Roman" w:hAnsi="Times New Roman"/>
          <w:caps w:val="false"/>
          <w:smallCaps w:val="false"/>
          <w:color w:val="0000FF"/>
          <w:sz w:val="20"/>
        </w:rPr>
        <w:t>, taken as a whole,</w:t>
      </w:r>
      <w:r>
        <w:rPr>
          <w:rFonts w:ascii="Times New Roman" w:hAnsi="Times New Roman"/>
          <w:caps w:val="false"/>
          <w:smallCaps w:val="false"/>
          <w:sz w:val="20"/>
        </w:rPr>
        <w:t xml:space="preserve"> are solvent; (i) any Subsidiary of Borrower formed or acquired in connection with such Acquisition shall</w:t>
      </w:r>
      <w:r>
        <w:rPr>
          <w:rFonts w:ascii="Times New Roman" w:hAnsi="Times New Roman"/>
          <w:caps w:val="false"/>
          <w:smallCaps w:val="false"/>
          <w:strike/>
          <w:color w:val="FF0000"/>
          <w:sz w:val="20"/>
        </w:rPr>
        <w:t xml:space="preserve"> have executed and delivered</w:t>
      </w:r>
      <w:r>
        <w:rPr>
          <w:rFonts w:ascii="Times New Roman" w:hAnsi="Times New Roman"/>
          <w:caps w:val="false"/>
          <w:smallCaps w:val="false"/>
          <w:color w:val="0000FF"/>
          <w:sz w:val="20"/>
        </w:rPr>
        <w:t>, within the timeframe required by this Agreement, execute and deliver</w:t>
      </w:r>
      <w:r>
        <w:rPr>
          <w:rFonts w:ascii="Times New Roman" w:hAnsi="Times New Roman"/>
          <w:caps w:val="false"/>
          <w:smallCaps w:val="false"/>
          <w:sz w:val="20"/>
        </w:rPr>
        <w:t xml:space="preserve"> a guaranty of the obligations under this </w:t>
      </w:r>
      <w:r>
        <w:rPr>
          <w:rFonts w:ascii="Times New Roman" w:hAnsi="Times New Roman"/>
          <w:caps w:val="false"/>
          <w:smallCaps w:val="false"/>
          <w:strike/>
          <w:color w:val="FF0000"/>
          <w:sz w:val="20"/>
        </w:rPr>
        <w:t>Credit</w:t>
      </w:r>
      <w:r>
        <w:rPr>
          <w:rFonts w:ascii="Times New Roman" w:hAnsi="Times New Roman"/>
          <w:caps w:val="false"/>
          <w:smallCaps w:val="false"/>
          <w:strike/>
          <w:sz w:val="20"/>
        </w:rPr>
        <w:t xml:space="preserve"> </w:t>
      </w:r>
      <w:r>
        <w:rPr>
          <w:rFonts w:ascii="Times New Roman" w:hAnsi="Times New Roman"/>
          <w:caps w:val="false"/>
          <w:smallCaps w:val="false"/>
          <w:sz w:val="20"/>
        </w:rPr>
        <w:t xml:space="preserve">Agreement and other Loan Documents provided customary authorizations and opinions in that regard; and (j) the Borrower has delivered to the Administrative Agent a certificate executed by a </w:t>
      </w:r>
      <w:r>
        <w:rPr>
          <w:rFonts w:ascii="Times New Roman" w:hAnsi="Times New Roman"/>
          <w:caps w:val="false"/>
          <w:smallCaps w:val="false"/>
          <w:strike/>
          <w:color w:val="FF0000"/>
          <w:sz w:val="20"/>
        </w:rPr>
        <w:t>responsible officer</w:t>
      </w:r>
      <w:r>
        <w:rPr>
          <w:rFonts w:ascii="Times New Roman" w:hAnsi="Times New Roman"/>
          <w:caps w:val="false"/>
          <w:smallCaps w:val="false"/>
          <w:color w:val="0000FF"/>
          <w:sz w:val="20"/>
        </w:rPr>
        <w:t>Responsible Officer</w:t>
      </w:r>
      <w:r>
        <w:rPr>
          <w:rFonts w:ascii="Times New Roman" w:hAnsi="Times New Roman"/>
          <w:caps w:val="false"/>
          <w:smallCaps w:val="false"/>
          <w:sz w:val="20"/>
        </w:rPr>
        <w:t xml:space="preserve"> certifying that each of the conditions set forth above has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Permitted Call Spread Transaction” shall mean (a) any call or capped call option (or substantively equivalent derivative transaction) relating to the Common Stock (or other securities or property following a merger event, reclassification or other change of the Common Stock) purchased by the Borrower in connection with the issuance of any Permitted Convertible Indebtedness and settled in Common Stock (or such other securities or property), cash or a combination thereof (such amount of cash determined by reference to the price of the Common Stock or such other securities or property), and cash in lieu of fractional shares of Common Stock, and (b) any call option, warrant or right to purchase (or substantively equivalent derivative transaction) relating to the Common Stock (or other securities or property following a merger event, reclassification or other change of the Common Stock) sold by the Borrower substantially concurrently with any purchase by the Borrower of a Permitted Call Spread Transaction described in clause (a) above and settled in Common Stock (or such other securities or property), cash or a combination thereof (such amount of cash determined by reference to the price of the Common Stock or such other securities or property), and cash in lieu of fractional shares of Common Stock; provided that the terms, conditions and covenants of each such transaction described in clause (a) or clause (b) shall be such as are customary for transactions of such type (as determined by the board of directors (or equivalent governing body) of the Borrower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Permitted Convertible Indebtedness” shall mean Convertible Indebtedness permitted pursuant to Section 7.1(h).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Permitted Encumbrances</w:t>
      </w:r>
      <w:r>
        <w:rPr>
          <w:rFonts w:ascii="Times New Roman" w:hAnsi="Times New Roman"/>
          <w:caps w:val="false"/>
          <w:smallCaps w:val="false"/>
          <w:sz w:val="20"/>
        </w:rPr>
        <w:t>” shall mean: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Liens imposed by law for taxes, assessments or governmental charges or levies not yet due or which are being contested in good faith by appropriate proceedings diligently conducted and with respect to which adequate reserves are being maintained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statutory Liens of landlords, carriers, warehousemen, mechanics, materialmen and other Liens imposed by law in the ordinary course of business for amounts not yet due or which are being contested in good faith by appropriate proceedings diligently conducted and with respect to which adequate reserves are being maintained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pledges and deposits made in the ordinary course of business in compliance with workers’ compensation, unemployment insurance and other social security laws 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deposits to secure the performance of bids, trade contracts, leases, statutory obligations, surety and appeal bonds, performance bonds and other obligations of a like nature, in each case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judgment and attachment liens not giving rise to an Event of Default or Liens created by or existing from any litigation or legal proceeding that are currently being contested in good faith by appropriate proceedings diligently conducted and with respect to which adequate reserves are being maintained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    customary rights of set-off, revocation, refund or chargeback under deposit agreements or under the Uniform Commercial Code or common law of banks or other financial institutions where the Borrower or any of its Subsidiaries maintains deposits (other than deposits intended as cash collateral) in the ordinary course of business;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    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the Borrower and its Subsidiaries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term “Permitted Encumbrances” shall not include any Lien securing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Permitted Investments</w:t>
      </w:r>
      <w:r>
        <w:rPr>
          <w:rFonts w:ascii="Times New Roman" w:hAnsi="Times New Roman"/>
          <w:caps w:val="false"/>
          <w:smallCaps w:val="false"/>
          <w:sz w:val="20"/>
        </w:rPr>
        <w:t>” shall mean Investments which comply with Borrower’s internal investment policy dated March 7, 2013 (the “</w:t>
      </w:r>
      <w:r>
        <w:rPr>
          <w:rFonts w:ascii="Times New Roman" w:hAnsi="Times New Roman"/>
          <w:caps w:val="false"/>
          <w:smallCaps w:val="false"/>
          <w:sz w:val="20"/>
          <w:u w:val="single"/>
        </w:rPr>
        <w:t>Investment Policy</w:t>
      </w:r>
      <w:r>
        <w:rPr>
          <w:rFonts w:ascii="Times New Roman" w:hAnsi="Times New Roman"/>
          <w:caps w:val="false"/>
          <w:smallCaps w:val="false"/>
          <w:sz w:val="20"/>
        </w:rPr>
        <w:t>”) incorporated herein by this reference, provided that Borrower may not materially diverge from the Investment Policy without the prior written consent of the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color w:val="0000FF"/>
        </w:rPr>
        <w:t>“</w:t>
      </w:r>
      <w:r>
        <w:rPr>
          <w:rFonts w:ascii="Times New Roman" w:hAnsi="Times New Roman"/>
          <w:caps w:val="false"/>
          <w:smallCaps w:val="false"/>
          <w:color w:val="0000FF"/>
          <w:sz w:val="20"/>
        </w:rPr>
        <w:t>Permitted Refinancing</w:t>
      </w:r>
      <w:r>
        <w:rPr>
          <w:rFonts w:ascii="Times New Roman" w:hAnsi="Times New Roman"/>
          <w:caps w:val="false"/>
          <w:smallCaps w:val="false"/>
          <w:color w:val="38761D"/>
          <w:sz w:val="20"/>
        </w:rPr>
        <w:t xml:space="preserve">” shall mean, with respect to any </w:t>
      </w:r>
      <w:r>
        <w:rPr>
          <w:rFonts w:ascii="Times New Roman" w:hAnsi="Times New Roman"/>
          <w:caps w:val="false"/>
          <w:smallCaps w:val="false"/>
          <w:color w:val="0000FF"/>
          <w:sz w:val="20"/>
        </w:rPr>
        <w:t xml:space="preserve">Indebtedness of any Person, any modification, refinancing, refunding, renewal or extension of such Indebtedness; provided that (a) the principal amount (or accreted value, if applicable) thereof does not exceed the outstanding principal amount (or accreted value, if applicable) of the Indebtedness so modified, refinanced, refunded, renewed or extended on the date of such modification, refinancing, refund, renewal or extension, except </w:t>
      </w:r>
      <w:r>
        <w:rPr>
          <w:rFonts w:ascii="Times New Roman" w:hAnsi="Times New Roman"/>
          <w:caps w:val="false"/>
          <w:smallCaps w:val="false"/>
          <w:color w:val="38761D"/>
          <w:sz w:val="20"/>
        </w:rPr>
        <w:t xml:space="preserve">by an amount equal to </w:t>
      </w:r>
      <w:r>
        <w:rPr>
          <w:rFonts w:ascii="Times New Roman" w:hAnsi="Times New Roman"/>
          <w:caps w:val="false"/>
          <w:smallCaps w:val="false"/>
          <w:color w:val="0000FF"/>
          <w:sz w:val="20"/>
        </w:rPr>
        <w:t xml:space="preserve">(i) unpaid accrued interest and premiums thereon (including tender premiums), </w:t>
      </w:r>
      <w:r>
        <w:rPr>
          <w:rFonts w:ascii="Times New Roman" w:hAnsi="Times New Roman"/>
          <w:i/>
          <w:caps w:val="false"/>
          <w:smallCaps w:val="false"/>
          <w:color w:val="0000FF"/>
          <w:sz w:val="20"/>
        </w:rPr>
        <w:t>plus</w:t>
      </w:r>
      <w:r>
        <w:rPr>
          <w:rFonts w:ascii="Times New Roman" w:hAnsi="Times New Roman"/>
          <w:caps w:val="false"/>
          <w:smallCaps w:val="false"/>
          <w:color w:val="0000FF"/>
          <w:sz w:val="20"/>
        </w:rPr>
        <w:t xml:space="preserve"> reasonable fees and expenses (including upfront fees and original issue discount) incurred in connection with such modification, refinancing, refunding, renewal or extension, </w:t>
      </w:r>
      <w:r>
        <w:rPr>
          <w:rFonts w:ascii="Times New Roman" w:hAnsi="Times New Roman"/>
          <w:i/>
          <w:caps w:val="false"/>
          <w:smallCaps w:val="false"/>
          <w:color w:val="0000FF"/>
          <w:sz w:val="20"/>
        </w:rPr>
        <w:t>plus</w:t>
      </w:r>
      <w:r>
        <w:rPr>
          <w:rFonts w:ascii="Times New Roman" w:hAnsi="Times New Roman"/>
          <w:caps w:val="false"/>
          <w:smallCaps w:val="false"/>
          <w:color w:val="0000FF"/>
          <w:sz w:val="20"/>
        </w:rPr>
        <w:t xml:space="preserve"> (ii) any existing commitments unutilized thereunder, (b) such modification, refinancing, refunding, renewal or extension has (i) a final maturity date equal to or later than the final maturity date of the Indebtedness being modified, refinanced, refunded, renewed or extended, and (ii) a Weighted Average Life to Maturity equal to or longer than the then-remaining Weighted Average Life to Maturity of the Indebtedness being modified, refinanced, refunded, renewed or extended, (c) immediately before and after giving effect thereto, no Default or Event of Default shall have occurred and be continuing, (d) the direct and contingent obligors of such Indebtedness shall not be changed as a result of or in connection with such modification, refinancing, refunding, renewal or extension, (e) if the Indebtedness being modified, refinanced, refunded, renewed or extended is (i) subordinated in right of payment to the Obligations, the Indebtedness resulting from such modification, refinancing, refunding, renewal or extension shall be subordinated to the Obligations on terms at least as favorable, taken as a whole, to the Lender Parties as those contained in the documentation governing the Indebtedness being so modified, refinanced, refunded, renewed or extended, or (ii) unsecured, the Indebtedness resulting from such modification, refinancing, refunding, renewal or extension shall be unsecured, and (f) the terms (excluding pricing, fees, rate floors, discounts, premiums and optional prepayments or redemption terms) of such Indebtedness shall not be changed in any manner that is materially adverse, taken as a whole, to the Borrower or any Subsidiary, as applicable, as a result of or in connection with such modification, refinancing, refunding, renewal or extension.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Person</w:t>
      </w:r>
      <w:r>
        <w:rPr>
          <w:rFonts w:ascii="Times New Roman" w:hAnsi="Times New Roman"/>
          <w:caps w:val="false"/>
          <w:smallCaps w:val="false"/>
          <w:sz w:val="20"/>
        </w:rPr>
        <w:t>” shall mean any individual, partnership, firm, corporation, association, joint venture, limited liability company, trust or other entity, or any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Plan</w:t>
      </w:r>
      <w:r>
        <w:rPr>
          <w:rFonts w:ascii="Times New Roman" w:hAnsi="Times New Roman"/>
          <w:caps w:val="false"/>
          <w:smallCaps w:val="false"/>
          <w:sz w:val="20"/>
        </w:rPr>
        <w:t>” shall mean any “employee benefit plan” as defined in Section 3(2) of ERISA (other than a Multiemployer Plan) maintained or contributed to by the Borrower or any ERISA Affiliate or to which the Borrower or any ERISA Affiliate has or may have an obligation to contribute, that is subject to Title IV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Platform” shall mean Debt Domain, Intralinks, Syndtrak or a substantially similar electronic transmission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Pricing Grid” shall have the meaning set forth in the definition of “Applicable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Prime Rate” shall have the meaning set forth in the definition of “Base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Pro Forma Basis</w:t>
      </w:r>
      <w:r>
        <w:rPr>
          <w:rFonts w:ascii="Times New Roman" w:hAnsi="Times New Roman"/>
          <w:caps w:val="false"/>
          <w:smallCaps w:val="false"/>
          <w:sz w:val="20"/>
        </w:rPr>
        <w:t xml:space="preserve">” shall mean, (i) with respect to any Person, business, property or asset acquired in a Permitted Acquisition or other Acquisition approved in writing by the Required Lenders, the inclusion as “Consolidated EBITDA” of the </w:t>
      </w:r>
      <w:r>
        <w:rPr>
          <w:rFonts w:ascii="Times New Roman" w:hAnsi="Times New Roman"/>
          <w:caps w:val="false"/>
          <w:smallCaps w:val="false"/>
          <w:strike/>
          <w:color w:val="FF0000"/>
          <w:sz w:val="20"/>
        </w:rPr>
        <w:t>EBITDA (i.e. net income before interest, taxes, depreciation and amortization)</w:t>
      </w:r>
      <w:r>
        <w:rPr>
          <w:rFonts w:ascii="Times New Roman" w:hAnsi="Times New Roman"/>
          <w:caps w:val="false"/>
          <w:smallCaps w:val="false"/>
          <w:color w:val="0000FF"/>
          <w:sz w:val="20"/>
        </w:rPr>
        <w:t>Consolidated EBITDA</w:t>
      </w:r>
      <w:r>
        <w:rPr>
          <w:rFonts w:ascii="Times New Roman" w:hAnsi="Times New Roman"/>
          <w:caps w:val="false"/>
          <w:smallCaps w:val="false"/>
          <w:sz w:val="20"/>
        </w:rPr>
        <w:t xml:space="preserve"> for such Person, business, property or asset as if such Acquisition had been consummated on the first day of the applicable period, based on historical results accounted for in accordance with GAAP, and (ii) with respect to any Person, business, property or asset sold, transferred or otherwise disposed of, the exclusion from “Consolidated EBITDA” of the </w:t>
      </w:r>
      <w:r>
        <w:rPr>
          <w:rFonts w:ascii="Times New Roman" w:hAnsi="Times New Roman"/>
          <w:caps w:val="false"/>
          <w:smallCaps w:val="false"/>
          <w:strike/>
          <w:color w:val="FF0000"/>
          <w:sz w:val="20"/>
        </w:rPr>
        <w:t>EBITDA (i.e. net income before interest, taxes, depreciation and amortization)</w:t>
      </w:r>
      <w:r>
        <w:rPr>
          <w:rFonts w:ascii="Times New Roman" w:hAnsi="Times New Roman"/>
          <w:caps w:val="false"/>
          <w:smallCaps w:val="false"/>
          <w:color w:val="0000FF"/>
          <w:sz w:val="20"/>
        </w:rPr>
        <w:t>Consolidated EBITDA</w:t>
      </w:r>
      <w:r>
        <w:rPr>
          <w:rFonts w:ascii="Times New Roman" w:hAnsi="Times New Roman"/>
          <w:caps w:val="false"/>
          <w:smallCaps w:val="false"/>
          <w:sz w:val="20"/>
        </w:rPr>
        <w:t xml:space="preserve"> for such Person, business, property or asset so disposed of during such period as if such disposition had been consummated on the first day of the applicable period, in accordance with GAAP (in each case together with such adjustments thereto as are, in the reasonable judgment of Administrative Agent, directly attributable to such transaction and as are factually supportable (in the reasonable judgment of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Pro Rata Share</w:t>
      </w:r>
      <w:r>
        <w:rPr>
          <w:rFonts w:ascii="Times New Roman" w:hAnsi="Times New Roman"/>
          <w:caps w:val="false"/>
          <w:smallCaps w:val="false"/>
          <w:sz w:val="20"/>
        </w:rPr>
        <w:t>” shall mean (i) with respect to any Class of Commitment or Loan of any Lender at any time, a percentage, the numerator of which shall be such Lender’s Commitment of such Class (or if such Commitment has been terminated or expired or the Loans have been declared to be due and payable, such Lender’s Revolving Credit Exposure), and the denominator of which shall be the sum of all Commitments of such Class of all Lenders (or if such Commitments have been terminated or expired or the Loans have been declared to be due and payable, all Revolving Credit Exposure of all Lenders) and (ii) with respect to all Classes of Commitments and Loans of any Lender at any time, the numerator of which shall be such Lender’s Revolving Commitment (or if such Revolving Commitment has been terminated or expired or the Loans have been declared to be due and payable, such Lender’s Revolving Credit Exposure) and the denominator of which shall be the sum of all Lenders’ Revolving Commitments (or if such Revolving Commitments have been terminated or expired or the Loans have been declared to be due and payable, all Revolving Credit Exposure of all Lenders funded under such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0000FF"/>
        </w:rPr>
        <w:t>“</w:t>
      </w:r>
      <w:r>
        <w:rPr>
          <w:rFonts w:ascii="Times New Roman" w:hAnsi="Times New Roman"/>
          <w:caps w:val="false"/>
          <w:smallCaps w:val="false"/>
          <w:color w:val="0000FF"/>
          <w:sz w:val="20"/>
        </w:rPr>
        <w:t xml:space="preserve">PTE” shall mean a prohibited transaction class exemption issued by the U.S. Department of Labor, as any such exemption may be amended </w:t>
      </w:r>
      <w:r>
        <w:rPr>
          <w:rFonts w:ascii="Times New Roman" w:hAnsi="Times New Roman"/>
          <w:caps w:val="false"/>
          <w:smallCaps w:val="false"/>
          <w:color w:val="38761D"/>
          <w:sz w:val="20"/>
        </w:rPr>
        <w:t>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Public Lender” shall have the meaning set forth in Section 10.1(c).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QFC</w:t>
      </w:r>
    </w:p>
    <w:p>
      <w:pPr>
        <w:pStyle w:val="TextBody"/>
        <w:bidi w:val="0"/>
        <w:spacing w:before="0" w:after="283"/>
        <w:jc w:val="left"/>
        <w:rPr/>
      </w:pPr>
      <w:r>
        <w:rPr/>
        <w:t> </w:t>
      </w:r>
    </w:p>
    <w:p>
      <w:pPr>
        <w:pStyle w:val="TextBody"/>
        <w:bidi w:val="0"/>
        <w:spacing w:before="0" w:after="0"/>
        <w:ind w:left="0" w:right="0" w:hanging="0"/>
        <w:jc w:val="left"/>
        <w:rPr>
          <w:color w:val="38761D"/>
        </w:rPr>
      </w:pPr>
      <w:r>
        <w:rPr>
          <w:color w:val="38761D"/>
        </w:rPr>
        <w:t xml:space="preserve">” </w:t>
      </w:r>
      <w:r>
        <w:rPr>
          <w:rFonts w:ascii="Times New Roman;Times;serif" w:hAnsi="Times New Roman;Times;serif"/>
          <w:color w:val="38761D"/>
          <w:sz w:val="20"/>
        </w:rPr>
        <w:t xml:space="preserve">shall have the meaning assigned to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color w:val="0000FF"/>
          <w:sz w:val="20"/>
        </w:rPr>
      </w:pPr>
      <w:r>
        <w:rPr>
          <w:rFonts w:ascii="Times New Roman;Times;serif" w:hAnsi="Times New Roman;Times;serif"/>
          <w:color w:val="0000FF"/>
          <w:sz w:val="20"/>
        </w:rPr>
        <w:t>the term “qualified financial contract” in, and shall be interpreted in accordance with, 12 U.S.C. 5390(c)(8)(D).</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QFC Credit Support” shall have the meaning set forth in Section 10.20.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Real Estate</w:t>
      </w:r>
      <w:r>
        <w:rPr>
          <w:rFonts w:ascii="Times New Roman" w:hAnsi="Times New Roman"/>
          <w:caps w:val="false"/>
          <w:smallCaps w:val="false"/>
          <w:sz w:val="20"/>
        </w:rPr>
        <w:t>” shall mean all real property owned or leased by the Borrower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Recipient</w:t>
      </w:r>
      <w:r>
        <w:rPr>
          <w:rFonts w:ascii="Times New Roman" w:hAnsi="Times New Roman"/>
          <w:caps w:val="false"/>
          <w:smallCaps w:val="false"/>
          <w:sz w:val="20"/>
        </w:rPr>
        <w:t>” shall mean, as applicable, (a) the Administrative Agent, (b) any Lender and (c) the Issuing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Register” shall have the meaning set forth in Section 10.4(c).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Regulation D</w:t>
      </w:r>
      <w:r>
        <w:rPr>
          <w:rFonts w:ascii="Times New Roman" w:hAnsi="Times New Roman"/>
          <w:caps w:val="false"/>
          <w:smallCaps w:val="false"/>
          <w:sz w:val="20"/>
        </w:rPr>
        <w:t>” shall mean Regulation D of the Board of Governors of the Federal Reserve System, as the same may be in effect from time to time, and any successor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Regulation T</w:t>
      </w:r>
      <w:r>
        <w:rPr>
          <w:rFonts w:ascii="Times New Roman" w:hAnsi="Times New Roman"/>
          <w:caps w:val="false"/>
          <w:smallCaps w:val="false"/>
          <w:sz w:val="20"/>
        </w:rPr>
        <w:t>” shall mean Regulation T of the Board of Governors of the Federal Reserve System, as the same may be in effect from time to time, and any successor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Regulation U</w:t>
      </w:r>
      <w:r>
        <w:rPr>
          <w:rFonts w:ascii="Times New Roman" w:hAnsi="Times New Roman"/>
          <w:caps w:val="false"/>
          <w:smallCaps w:val="false"/>
          <w:sz w:val="20"/>
        </w:rPr>
        <w:t>” shall mean Regulation U of the Board of Governors of the Federal Reserve System, as the same may be in effect from time to time, and any successor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Regulation X</w:t>
      </w:r>
      <w:r>
        <w:rPr>
          <w:rFonts w:ascii="Times New Roman" w:hAnsi="Times New Roman"/>
          <w:caps w:val="false"/>
          <w:smallCaps w:val="false"/>
          <w:sz w:val="20"/>
        </w:rPr>
        <w:t>” shall mean Regulation X of the Board of Governors of the Federal Reserve System, as the same may be in effect from time to time, and any successor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Regulation Y</w:t>
      </w:r>
      <w:r>
        <w:rPr>
          <w:rFonts w:ascii="Times New Roman" w:hAnsi="Times New Roman"/>
          <w:caps w:val="false"/>
          <w:smallCaps w:val="false"/>
          <w:sz w:val="20"/>
        </w:rPr>
        <w:t>” shall mean Regulation Y of the Board of Governors of the Federal Reserve System, as the same may be in effect from time to time, and any successor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Related Parties</w:t>
      </w:r>
      <w:r>
        <w:rPr>
          <w:rFonts w:ascii="Times New Roman" w:hAnsi="Times New Roman"/>
          <w:caps w:val="false"/>
          <w:smallCaps w:val="false"/>
          <w:sz w:val="20"/>
        </w:rPr>
        <w:t>” shall mean, with respect to any specified Person, such Person’s Affiliates and the respective managers, administrators, trustees, partners, directors, officers, employees, agents, advisors or other representatives of such Person and such Person’s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Release</w:t>
      </w:r>
      <w:r>
        <w:rPr>
          <w:rFonts w:ascii="Times New Roman" w:hAnsi="Times New Roman"/>
          <w:caps w:val="false"/>
          <w:smallCaps w:val="false"/>
          <w:sz w:val="20"/>
        </w:rPr>
        <w:t>” shall mean any release, spill, emission, leaking, dumping, injection, pouring, deposit, disposal, discharge, dispersal, leaching or migration into the environment (including ambient air, surface water, groundwater, land surface or subsurface strata) or within any building, structure, facility or fixture.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Relevant Governmental Body</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means</w:t>
      </w:r>
      <w:r>
        <w:rPr>
          <w:rFonts w:ascii="Times New Roman" w:hAnsi="Times New Roman"/>
          <w:caps w:val="false"/>
          <w:smallCaps w:val="false"/>
          <w:color w:val="0000FF"/>
          <w:sz w:val="20"/>
        </w:rPr>
        <w:t>shall mean</w:t>
      </w:r>
      <w:r>
        <w:rPr>
          <w:rFonts w:ascii="Times New Roman" w:hAnsi="Times New Roman"/>
          <w:caps w:val="false"/>
          <w:smallCaps w:val="false"/>
          <w:sz w:val="20"/>
        </w:rPr>
        <w:t xml:space="preserve"> the Federal Reserve Board and/or the Federal Reserve Bank of New York, or a committee officially endorsed or convened by the Federal Reserve Board and/or the Federal Reserve Bank of New York or any successor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Required Lenders</w:t>
      </w:r>
      <w:r>
        <w:rPr>
          <w:rFonts w:ascii="Times New Roman" w:hAnsi="Times New Roman"/>
          <w:caps w:val="false"/>
          <w:smallCaps w:val="false"/>
          <w:sz w:val="20"/>
        </w:rPr>
        <w:t xml:space="preserve">” shall mean, at any time, Lenders holding more than 50% of the aggregate outstanding Revolving Commitments at such time or, if the Lenders have no Commitments outstanding, then Lenders holding more than 50% of the aggregate outstanding Revolving Credit Exposure of the Lenders at such time;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if at any time the number of Lenders is two (2) or less, then the required percentages listed above shall each be 100%, and (b) if at any time the number of Lenders is three (3), then the required percentages listed above shall each be 50% but in no event less than two of the three Lenders; and further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to the extent that any Lender is a Defaulting Lender, such Defaulting Lender and all of its Revolving Commitments</w:t>
      </w:r>
      <w:r>
        <w:rPr>
          <w:rFonts w:ascii="Times New Roman" w:hAnsi="Times New Roman"/>
          <w:caps w:val="false"/>
          <w:smallCaps w:val="false"/>
          <w:strike/>
          <w:color w:val="FF0000"/>
          <w:sz w:val="20"/>
        </w:rPr>
        <w:t>,</w:t>
      </w:r>
      <w:r>
        <w:rPr>
          <w:rFonts w:ascii="Times New Roman" w:hAnsi="Times New Roman"/>
          <w:caps w:val="false"/>
          <w:smallCaps w:val="false"/>
          <w:sz w:val="20"/>
        </w:rPr>
        <w:t xml:space="preserve"> </w:t>
      </w:r>
      <w:r>
        <w:rPr>
          <w:rFonts w:ascii="Times New Roman" w:hAnsi="Times New Roman"/>
          <w:caps w:val="false"/>
          <w:smallCaps w:val="false"/>
          <w:color w:val="0000FF"/>
          <w:sz w:val="20"/>
        </w:rPr>
        <w:t>and</w:t>
      </w:r>
      <w:r>
        <w:rPr>
          <w:rFonts w:ascii="Times New Roman" w:hAnsi="Times New Roman"/>
          <w:caps w:val="false"/>
          <w:smallCaps w:val="false"/>
          <w:sz w:val="20"/>
        </w:rPr>
        <w:t xml:space="preserve"> Revolving Credit Exposure shall be excluded for purposes of determining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Required Revolving Lenders</w:t>
      </w:r>
      <w:r>
        <w:rPr>
          <w:rFonts w:ascii="Times New Roman" w:hAnsi="Times New Roman"/>
          <w:caps w:val="false"/>
          <w:smallCaps w:val="false"/>
          <w:sz w:val="20"/>
        </w:rPr>
        <w:t xml:space="preserve">” shall mean, at any time, Lenders holding more than 50% of the aggregate outstanding Revolving Commitments at such time or, if the Lenders have no Revolving Commitments outstanding, then Lenders holding more than 50% of the aggregate Revolving Credit Exposure;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if at any time the number of Lenders is two (2) or less, then the required percentages listed above shall each be 100%, and (b) if at any time the number of Lenders is three (3), then the required percentages shall each be 50% but in no event less than two of the three Lenders; and further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to the extent that any Lender is a Defaulting Lender, such Defaulting Lender and all of its Revolving Commitments and Revolving Credit Exposure shall be excluded for purposes of determining Required Revolving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Requirement of Law</w:t>
      </w:r>
      <w:r>
        <w:rPr>
          <w:rFonts w:ascii="Times New Roman" w:hAnsi="Times New Roman"/>
          <w:caps w:val="false"/>
          <w:smallCaps w:val="false"/>
          <w:sz w:val="20"/>
        </w:rPr>
        <w:t>” for any Person shall mean the articles or certificate of incorporation, bylaws, partnership certificate and agreement, or limited liability company certificate of organization and agreement, as the case may be, and other organizational and governing documents of such Person, and any law, treaty, rule or regulation, or determination of a Governmental Authority, in each case applicable to or binding upon such Person or any of its property or to which such Person or any of its property is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Resolution Authority” shall mean an EEA Resolution Authority or, with respect to any UK Financial Institution, a UK Resolution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Responsible Officer</w:t>
      </w:r>
      <w:r>
        <w:rPr>
          <w:rFonts w:ascii="Times New Roman" w:hAnsi="Times New Roman"/>
          <w:caps w:val="false"/>
          <w:smallCaps w:val="false"/>
          <w:sz w:val="20"/>
        </w:rPr>
        <w:t xml:space="preserve">” shall mean (x) with respect to certifying compliance with the financial covenants set forth in </w:t>
      </w:r>
      <w:r>
        <w:rPr>
          <w:rFonts w:ascii="Times New Roman" w:hAnsi="Times New Roman"/>
          <w:caps w:val="false"/>
          <w:smallCaps w:val="false"/>
          <w:sz w:val="20"/>
          <w:u w:val="single"/>
        </w:rPr>
        <w:t>Article VI</w:t>
      </w:r>
      <w:r>
        <w:rPr>
          <w:rFonts w:ascii="Times New Roman" w:hAnsi="Times New Roman"/>
          <w:caps w:val="false"/>
          <w:smallCaps w:val="false"/>
          <w:sz w:val="20"/>
        </w:rPr>
        <w:t>, the chief financial officer or the treasurer of the Borrower and (y) with respect to all other provisions, any of the president, the chief executive officer, the chief operating officer, the chief financial officer, the treasurer or a vice president of the Borrower or such other representative of the Borrower as may be designated in writing by any one of the foregoing with the consent of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Restricted Payment</w:t>
      </w:r>
      <w:r>
        <w:rPr>
          <w:rFonts w:ascii="Times New Roman" w:hAnsi="Times New Roman"/>
          <w:caps w:val="false"/>
          <w:smallCaps w:val="false"/>
          <w:sz w:val="20"/>
        </w:rPr>
        <w:t>” shall mean, for any Person, any dividend or distribution on any class of its Capital Stock, or any payment on account of, or set apart assets for a sinking or other analogous fund for, the purchase, redemption, retirement, defeasance or other acquisition of any shares of its Capital Stock, any Indebtedness subordinated to the Obligations or any Guarantee thereof or any options, warrants or other rights to purchase such Capital Stock or such Indebtedness, whether now or hereafter outstanding, or any management or similar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Revolving Commitment</w:t>
      </w:r>
      <w:r>
        <w:rPr>
          <w:rFonts w:ascii="Times New Roman" w:hAnsi="Times New Roman"/>
          <w:caps w:val="false"/>
          <w:smallCaps w:val="false"/>
          <w:sz w:val="20"/>
        </w:rPr>
        <w:t xml:space="preserve">” shall mean, with respect to each Lender, the commitment of such Lender to make Revolving Loans to the Borrower and to acquire participations in Letters of Credit and Swingline Loans in an aggregate principal amount not exceeding the amount set forth with respect to such Lender on </w:t>
      </w:r>
      <w:r>
        <w:rPr>
          <w:rFonts w:ascii="Times New Roman" w:hAnsi="Times New Roman"/>
          <w:caps w:val="false"/>
          <w:smallCaps w:val="false"/>
          <w:sz w:val="20"/>
          <w:u w:val="single"/>
        </w:rPr>
        <w:t xml:space="preserve">Schedule </w:t>
      </w:r>
      <w:r>
        <w:rPr>
          <w:rFonts w:ascii="Times New Roman" w:hAnsi="Times New Roman"/>
          <w:caps w:val="false"/>
          <w:smallCaps w:val="false"/>
          <w:strike/>
          <w:color w:val="FF0000"/>
          <w:sz w:val="20"/>
          <w:u w:val="single"/>
        </w:rPr>
        <w:t>II</w:t>
      </w:r>
      <w:r>
        <w:rPr>
          <w:rFonts w:ascii="Times New Roman" w:hAnsi="Times New Roman"/>
          <w:caps w:val="false"/>
          <w:smallCaps w:val="false"/>
          <w:color w:val="0000FF"/>
          <w:sz w:val="20"/>
        </w:rPr>
        <w:t>I</w:t>
      </w:r>
      <w:r>
        <w:rPr>
          <w:rFonts w:ascii="Times New Roman" w:hAnsi="Times New Roman"/>
          <w:caps w:val="false"/>
          <w:smallCaps w:val="false"/>
          <w:sz w:val="20"/>
        </w:rPr>
        <w:t xml:space="preserve">, as such schedule may be amended pursuant to </w:t>
      </w:r>
      <w:r>
        <w:rPr>
          <w:rFonts w:ascii="Times New Roman" w:hAnsi="Times New Roman"/>
          <w:caps w:val="false"/>
          <w:smallCaps w:val="false"/>
          <w:sz w:val="20"/>
          <w:u w:val="single"/>
        </w:rPr>
        <w:t>Section 2.23</w:t>
      </w:r>
      <w:r>
        <w:rPr>
          <w:rFonts w:ascii="Times New Roman" w:hAnsi="Times New Roman"/>
          <w:caps w:val="false"/>
          <w:smallCaps w:val="false"/>
          <w:sz w:val="20"/>
        </w:rPr>
        <w:t>, or, in the case of a Person becoming a Lender after the Closing Date, the amount of the assigned “Revolving Commitment” as provided in the Assignment and Acceptance executed by such Person as an assignee, or the joinder executed by such Person, in each case as such commitment may subsequently be increased or decreased pursuant to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Revolving Commitment Termination Date</w:t>
      </w:r>
      <w:r>
        <w:rPr>
          <w:rFonts w:ascii="Times New Roman" w:hAnsi="Times New Roman"/>
          <w:caps w:val="false"/>
          <w:smallCaps w:val="false"/>
          <w:sz w:val="20"/>
        </w:rPr>
        <w:t xml:space="preserve">” shall mean the earliest of (i) </w:t>
      </w:r>
      <w:r>
        <w:rPr>
          <w:rFonts w:ascii="Times New Roman" w:hAnsi="Times New Roman"/>
          <w:caps w:val="false"/>
          <w:smallCaps w:val="false"/>
          <w:strike/>
          <w:color w:val="FF0000"/>
          <w:sz w:val="20"/>
        </w:rPr>
        <w:t>October 6, 2026</w:t>
      </w:r>
      <w:r>
        <w:rPr>
          <w:rFonts w:ascii="Times New Roman" w:hAnsi="Times New Roman"/>
          <w:caps w:val="false"/>
          <w:smallCaps w:val="false"/>
          <w:color w:val="0000FF"/>
          <w:sz w:val="20"/>
        </w:rPr>
        <w:t>September 10, 2031</w:t>
      </w:r>
      <w:r>
        <w:rPr>
          <w:rFonts w:ascii="Times New Roman" w:hAnsi="Times New Roman"/>
          <w:caps w:val="false"/>
          <w:smallCaps w:val="false"/>
          <w:sz w:val="20"/>
        </w:rPr>
        <w:t xml:space="preserve">, (ii) the date on which the Revolving Commitments are terminated pursuant to </w:t>
      </w:r>
      <w:r>
        <w:rPr>
          <w:rFonts w:ascii="Times New Roman" w:hAnsi="Times New Roman"/>
          <w:caps w:val="false"/>
          <w:smallCaps w:val="false"/>
          <w:sz w:val="20"/>
          <w:u w:val="single"/>
        </w:rPr>
        <w:t>Section 2.8</w:t>
      </w:r>
      <w:r>
        <w:rPr>
          <w:rFonts w:ascii="Times New Roman" w:hAnsi="Times New Roman"/>
          <w:caps w:val="false"/>
          <w:smallCaps w:val="false"/>
          <w:sz w:val="20"/>
        </w:rPr>
        <w:t xml:space="preserve"> and (iii) the date on which all amounts outstanding under this Agreement have been declared or have automatically become due and payable (whether by acceleration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Revolving Credit Exposure</w:t>
      </w:r>
      <w:r>
        <w:rPr>
          <w:rFonts w:ascii="Times New Roman" w:hAnsi="Times New Roman"/>
          <w:caps w:val="false"/>
          <w:smallCaps w:val="false"/>
          <w:sz w:val="20"/>
        </w:rPr>
        <w:t>” shall mean, with respect to any Lender at any time, the sum of the outstanding principal amount of such Lender’s Revolving Loans, LC Exposure and Swingline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Revolving Loan</w:t>
      </w:r>
      <w:r>
        <w:rPr>
          <w:rFonts w:ascii="Times New Roman" w:hAnsi="Times New Roman"/>
          <w:caps w:val="false"/>
          <w:smallCaps w:val="false"/>
          <w:sz w:val="20"/>
        </w:rPr>
        <w:t>” shall mean a loan made by a Lender (other than the Swingline Lender) to the Borrower under its Revolving Commitment, which may either be a Base Rate Loan or a SOFR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strike/>
          <w:color w:val="FF0000"/>
        </w:rPr>
      </w:pPr>
      <w:r>
        <w:rPr>
          <w:caps w:val="false"/>
          <w:smallCaps w:val="false"/>
          <w:strike/>
          <w:color w:val="FF0000"/>
        </w:rPr>
        <w:t>“</w:t>
      </w:r>
      <w:r>
        <w:rPr>
          <w:rFonts w:ascii="Times New Roman" w:hAnsi="Times New Roman"/>
          <w:caps w:val="false"/>
          <w:smallCaps w:val="false"/>
          <w:strike/>
          <w:color w:val="FF0000"/>
          <w:sz w:val="20"/>
          <w:u w:val="single"/>
        </w:rPr>
        <w:t>S&amp;P</w:t>
      </w:r>
      <w:r>
        <w:rPr>
          <w:rFonts w:ascii="Times New Roman" w:hAnsi="Times New Roman"/>
          <w:caps w:val="false"/>
          <w:smallCaps w:val="false"/>
          <w:strike/>
          <w:color w:val="FF0000"/>
          <w:sz w:val="20"/>
        </w:rPr>
        <w:t xml:space="preserve">” shall mean Standard &amp; Poor’s, a division of The McGraw-Hill Companies,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Sanctioned Country</w:t>
      </w:r>
      <w:r>
        <w:rPr>
          <w:rFonts w:ascii="Times New Roman" w:hAnsi="Times New Roman"/>
          <w:caps w:val="false"/>
          <w:smallCaps w:val="false"/>
          <w:sz w:val="20"/>
        </w:rPr>
        <w:t xml:space="preserve">” shall mean a country subject to a sanctions program identified on the list maintained by OFAC and available at </w:t>
      </w:r>
      <w:r>
        <w:rPr>
          <w:rFonts w:ascii="Times New Roman" w:hAnsi="Times New Roman"/>
          <w:caps w:val="false"/>
          <w:smallCaps w:val="false"/>
          <w:sz w:val="20"/>
          <w:u w:val="single"/>
        </w:rPr>
        <w:t>http://www.treasury.gov/resource-center/sanctions/Pages/default.aspx</w:t>
      </w:r>
      <w:r>
        <w:rPr>
          <w:rFonts w:ascii="Times New Roman" w:hAnsi="Times New Roman"/>
          <w:caps w:val="false"/>
          <w:smallCaps w:val="false"/>
          <w:sz w:val="20"/>
        </w:rPr>
        <w:t>, or as otherwise published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Sanctioned Person</w:t>
      </w:r>
      <w:r>
        <w:rPr>
          <w:rFonts w:ascii="Times New Roman" w:hAnsi="Times New Roman"/>
          <w:caps w:val="false"/>
          <w:smallCaps w:val="false"/>
          <w:sz w:val="20"/>
        </w:rPr>
        <w:t>” shall mean (i) a Person named on the list of “Specially Designated Nationals and Blocked Persons” maintained by OFAC available at http://www.treasury.gov/resource-center/sanctions/SDN-List/Pages/default.aspx, or as otherwise published from time to time, or (ii) (A) an agency of the government of a Sanctioned Country, (B) an organization controlled by a Sanctioned Country, or (C) a person resident in a Sanctioned Country, to the extent subject to a sanctions program administered by OFAC.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Sanctions” means economic or financial sanctions or trade embargoes imposed, administered or enforced from time to time by (a) the U.S. government, including those administered by OFAC or the U.S. Department of State or (b) the United Nations Security Council, the European Union or His Majesty’s Treasury of the United Kingdom.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Second Amendment Effective Date” shall mean September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SOFR</w:t>
      </w:r>
      <w:r>
        <w:rPr>
          <w:rFonts w:ascii="Times New Roman" w:hAnsi="Times New Roman"/>
          <w:caps w:val="false"/>
          <w:smallCaps w:val="false"/>
          <w:sz w:val="20"/>
        </w:rPr>
        <w:t xml:space="preserve">” shall mean a rate </w:t>
      </w:r>
      <w:r>
        <w:rPr>
          <w:rFonts w:ascii="Times New Roman" w:hAnsi="Times New Roman"/>
          <w:caps w:val="false"/>
          <w:smallCaps w:val="false"/>
          <w:color w:val="0000FF"/>
          <w:sz w:val="20"/>
        </w:rPr>
        <w:t>per annum</w:t>
      </w:r>
      <w:r>
        <w:rPr>
          <w:rFonts w:ascii="Times New Roman" w:hAnsi="Times New Roman"/>
          <w:caps w:val="false"/>
          <w:smallCaps w:val="false"/>
          <w:sz w:val="20"/>
        </w:rPr>
        <w:t xml:space="preserve"> equal to the secured overnight financing rate as administered by the SOFR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SOFR Administrator</w:t>
      </w:r>
      <w:r>
        <w:rPr>
          <w:rFonts w:ascii="Times New Roman" w:hAnsi="Times New Roman"/>
          <w:caps w:val="false"/>
          <w:smallCaps w:val="false"/>
          <w:sz w:val="20"/>
        </w:rPr>
        <w:t>” shall mean the Federal Reserve Bank of New York (or a successor administrator of the secured overnight financing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SOFR Borrowing</w:t>
      </w:r>
      <w:r>
        <w:rPr>
          <w:rFonts w:ascii="Times New Roman" w:hAnsi="Times New Roman"/>
          <w:caps w:val="false"/>
          <w:smallCaps w:val="false"/>
          <w:sz w:val="20"/>
        </w:rPr>
        <w:t>” shall mean, as to any Borrowing, the SOFR Loans comprising such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SOFR Loan</w:t>
      </w:r>
      <w:r>
        <w:rPr>
          <w:rFonts w:ascii="Times New Roman" w:hAnsi="Times New Roman"/>
          <w:caps w:val="false"/>
          <w:smallCaps w:val="false"/>
          <w:sz w:val="20"/>
        </w:rPr>
        <w:t>” shall mean a Loan that bears interest at a rate based on Term SOFR</w:t>
      </w:r>
      <w:r>
        <w:rPr>
          <w:rFonts w:ascii="Times New Roman" w:hAnsi="Times New Roman"/>
          <w:caps w:val="false"/>
          <w:smallCaps w:val="false"/>
          <w:color w:val="0000FF"/>
          <w:sz w:val="20"/>
        </w:rPr>
        <w:t>, other than pursuant to clause (c) of the definition of “Base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Sole Lead Arranger</w:t>
      </w:r>
      <w:r>
        <w:rPr>
          <w:rFonts w:ascii="Times New Roman" w:hAnsi="Times New Roman"/>
          <w:caps w:val="false"/>
          <w:smallCaps w:val="false"/>
          <w:sz w:val="20"/>
        </w:rPr>
        <w:t xml:space="preserve">” shall mean Truist Securities, Inc., in its </w:t>
      </w:r>
      <w:r>
        <w:rPr>
          <w:rFonts w:ascii="Times New Roman" w:hAnsi="Times New Roman"/>
          <w:caps w:val="false"/>
          <w:smallCaps w:val="false"/>
          <w:strike/>
          <w:color w:val="FF0000"/>
          <w:sz w:val="20"/>
        </w:rPr>
        <w:t>capacity</w:t>
      </w:r>
      <w:r>
        <w:rPr>
          <w:rFonts w:ascii="Times New Roman" w:hAnsi="Times New Roman"/>
          <w:caps w:val="false"/>
          <w:smallCaps w:val="false"/>
          <w:color w:val="0000FF"/>
          <w:sz w:val="20"/>
        </w:rPr>
        <w:t>capacities</w:t>
      </w:r>
      <w:r>
        <w:rPr>
          <w:rFonts w:ascii="Times New Roman" w:hAnsi="Times New Roman"/>
          <w:caps w:val="false"/>
          <w:smallCaps w:val="false"/>
          <w:sz w:val="20"/>
        </w:rPr>
        <w:t xml:space="preserve"> as sole lead arranger and </w:t>
      </w:r>
      <w:r>
        <w:rPr>
          <w:rFonts w:ascii="Times New Roman" w:hAnsi="Times New Roman"/>
          <w:caps w:val="false"/>
          <w:smallCaps w:val="false"/>
          <w:strike/>
          <w:color w:val="FF0000"/>
          <w:sz w:val="20"/>
        </w:rPr>
        <w:t>book manager</w:t>
      </w:r>
      <w:r>
        <w:rPr>
          <w:rFonts w:ascii="Times New Roman" w:hAnsi="Times New Roman"/>
          <w:caps w:val="false"/>
          <w:smallCaps w:val="false"/>
          <w:color w:val="0000FF"/>
          <w:sz w:val="20"/>
        </w:rPr>
        <w:t>bookrunner</w:t>
      </w:r>
      <w:r>
        <w:rPr>
          <w:rFonts w:ascii="Times New Roman" w:hAnsi="Times New Roman"/>
          <w:caps w:val="false"/>
          <w:smallCaps w:val="false"/>
          <w:sz w:val="20"/>
        </w:rPr>
        <w:t xml:space="preserve"> in connection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Solvent</w:t>
      </w:r>
      <w:r>
        <w:rPr>
          <w:rFonts w:ascii="Times New Roman" w:hAnsi="Times New Roman"/>
          <w:caps w:val="false"/>
          <w:smallCaps w:val="false"/>
          <w:sz w:val="20"/>
        </w:rPr>
        <w:t>” shall mean, with respect to any Person on a particular date, that on such date (a) the fair value of the property of such Person is greater than the total amount of liabilities, including subordinated and contingent liabilities, of such Person; (b) the present fair saleable value of the assets of such Person is not less than the amount that will be required to pay the probable liability of such Person on its debts and liabilities, including subordinated and contingent liabilities as they become absolute and matured; (c) such Person does not intend to, and does not believe that it will, incur debts or liabilities beyond such Person’s ability to pay as such debts and liabilities mature; and (d) such Person is not engaged in a business or transaction, and is not about to engage in a business or transaction, for which such Person’s property would constitute an unreasonably small capital. The amount of contingent liabilities (such as litigation, guaranties and pension plan liabilities) at any time shall be computed as the amount that, in light of all the facts and circumstances existing at the time, represents the amount that would reasonably be expected to become an actual or matured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Subsidiary</w:t>
      </w:r>
      <w:r>
        <w:rPr>
          <w:rFonts w:ascii="Times New Roman" w:hAnsi="Times New Roman"/>
          <w:caps w:val="false"/>
          <w:smallCaps w:val="false"/>
          <w:sz w:val="20"/>
        </w:rPr>
        <w:t>” shall mean, with respect to any Person (the “</w:t>
      </w:r>
      <w:r>
        <w:rPr>
          <w:rFonts w:ascii="Times New Roman" w:hAnsi="Times New Roman"/>
          <w:caps w:val="false"/>
          <w:smallCaps w:val="false"/>
          <w:sz w:val="20"/>
          <w:u w:val="single"/>
        </w:rPr>
        <w:t>parent</w:t>
      </w:r>
      <w:r>
        <w:rPr>
          <w:rFonts w:ascii="Times New Roman" w:hAnsi="Times New Roman"/>
          <w:caps w:val="false"/>
          <w:smallCaps w:val="false"/>
          <w:sz w:val="20"/>
        </w:rPr>
        <w:t>”) at any date, any corporation, partnership, joint venture, limited liability company, association or other entity the accounts of which would be consolidated with those of the parent in the parent’s consolidated financial statements if such financial statements were prepared in accordance with GAAP as of such date, as well as any other corporation, partnership, joint venture, limited liability company, association or other entity (i) of which securities or other ownership interests representing more than 50% of the equity or more than 50% of the ordinary voting power or, in the case of a partnership, more than 50% of the general partnership interests are, as of such date, owned, controlled or held, or (ii) that is, as of such date, otherwise controlled, by the parent or one or more subsidiaries of the parent or by the parent and one or more subsidiaries of the parent. Unless otherwise indicated, all references to “Subsidiary” hereunder shall mean a Subsidiary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Subsidiary Loan Party</w:t>
      </w:r>
      <w:r>
        <w:rPr>
          <w:rFonts w:ascii="Times New Roman" w:hAnsi="Times New Roman"/>
          <w:caps w:val="false"/>
          <w:smallCaps w:val="false"/>
          <w:sz w:val="20"/>
        </w:rPr>
        <w:t>” shall mean any Subsidiary that executes or becomes a party to the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Supported QFC” shall have the meaning set forth in Section 10.20.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Swap Obligation</w:t>
      </w:r>
      <w:r>
        <w:rPr>
          <w:rFonts w:ascii="Times New Roman" w:hAnsi="Times New Roman"/>
          <w:caps w:val="false"/>
          <w:smallCaps w:val="false"/>
          <w:sz w:val="20"/>
        </w:rPr>
        <w:t>” shall mean, with respect to any Guarantor, any obligation to pay or perform under any agreement, contract or transaction that constitutes a “swap” within the meaning of section 1a(47) of the Commodity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Swingline Commitment</w:t>
      </w:r>
      <w:r>
        <w:rPr>
          <w:rFonts w:ascii="Times New Roman" w:hAnsi="Times New Roman"/>
          <w:caps w:val="false"/>
          <w:smallCaps w:val="false"/>
          <w:sz w:val="20"/>
        </w:rPr>
        <w:t>” shall mean the commitment of the Swingline Lender to make Swingline Loans in an aggregate principal amount at any time outstanding not to exceed $5,000,000.00.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Swingline Exposure</w:t>
      </w:r>
      <w:r>
        <w:rPr>
          <w:rFonts w:ascii="Times New Roman" w:hAnsi="Times New Roman"/>
          <w:caps w:val="false"/>
          <w:smallCaps w:val="false"/>
          <w:sz w:val="20"/>
        </w:rPr>
        <w:t xml:space="preserve">” shall mean, with respect to each Lender, the principal amount of the Swingline Loans in which such Lender is legally obligated either to make a Base Rate Loan or to purchase a participation in accordance with </w:t>
      </w:r>
      <w:r>
        <w:rPr>
          <w:rFonts w:ascii="Times New Roman" w:hAnsi="Times New Roman"/>
          <w:caps w:val="false"/>
          <w:smallCaps w:val="false"/>
          <w:sz w:val="20"/>
          <w:u w:val="single"/>
        </w:rPr>
        <w:t>Section 2.4</w:t>
      </w:r>
      <w:r>
        <w:rPr>
          <w:rFonts w:ascii="Times New Roman" w:hAnsi="Times New Roman"/>
          <w:caps w:val="false"/>
          <w:smallCaps w:val="false"/>
          <w:sz w:val="20"/>
        </w:rPr>
        <w:t>, which shall equal such Lender’s Pro Rata Share of all outstanding Swingline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Swingline Lender</w:t>
      </w:r>
      <w:r>
        <w:rPr>
          <w:rFonts w:ascii="Times New Roman" w:hAnsi="Times New Roman"/>
          <w:caps w:val="false"/>
          <w:smallCaps w:val="false"/>
          <w:sz w:val="20"/>
        </w:rPr>
        <w:t>” shall mean Truist Bank</w:t>
      </w:r>
      <w:r>
        <w:rPr>
          <w:rFonts w:ascii="Times New Roman" w:hAnsi="Times New Roman"/>
          <w:caps w:val="false"/>
          <w:smallCaps w:val="false"/>
          <w:color w:val="0000FF"/>
          <w:sz w:val="20"/>
        </w:rPr>
        <w:t>, in its capacity as such, or any successor swingline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Swingline Loan</w:t>
      </w:r>
      <w:r>
        <w:rPr>
          <w:rFonts w:ascii="Times New Roman" w:hAnsi="Times New Roman"/>
          <w:caps w:val="false"/>
          <w:smallCaps w:val="false"/>
          <w:sz w:val="20"/>
        </w:rPr>
        <w:t>” shall mean a loan made to the Borrower by the Swingline Lender under the Swingline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Synthetic Lease</w:t>
      </w:r>
      <w:r>
        <w:rPr>
          <w:rFonts w:ascii="Times New Roman" w:hAnsi="Times New Roman"/>
          <w:caps w:val="false"/>
          <w:smallCaps w:val="false"/>
          <w:sz w:val="20"/>
        </w:rPr>
        <w:t>” shall mean a lease transaction under which the parties intend that (i) the lease will be treated as an “operating lease” by the lessee pursuant to Accounting Standards Codification Sections 840-10 and 840-20, as amended, and (ii) the lessee will be entitled to various tax and other benefits ordinarily available to owners (as opposed to lessees) of like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Synthetic Lease Obligations</w:t>
      </w:r>
      <w:r>
        <w:rPr>
          <w:rFonts w:ascii="Times New Roman" w:hAnsi="Times New Roman"/>
          <w:caps w:val="false"/>
          <w:smallCaps w:val="false"/>
          <w:sz w:val="20"/>
        </w:rPr>
        <w:t>” shall mean, with respect to any Person, the sum of (i) all remaining rental obligations of such Person as lessee under Synthetic Leases which are attributable to principal and, without duplication, (ii) all rental and purchase price payment obligations of such Person under such Synthetic Leases assuming such Person exercises the option to purchase the lease property at the end of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Target</w:t>
      </w:r>
      <w:r>
        <w:rPr>
          <w:rFonts w:ascii="Times New Roman" w:hAnsi="Times New Roman"/>
          <w:caps w:val="false"/>
          <w:smallCaps w:val="false"/>
          <w:sz w:val="20"/>
        </w:rPr>
        <w:t>” shall have the meaning ascribed to such term within the definition of “Permitted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Taxes</w:t>
      </w:r>
      <w:r>
        <w:rPr>
          <w:rFonts w:ascii="Times New Roman" w:hAnsi="Times New Roman"/>
          <w:caps w:val="false"/>
          <w:smallCaps w:val="false"/>
          <w:sz w:val="20"/>
        </w:rPr>
        <w:t xml:space="preserve">” shall mean any and all present or future taxes, levies, imposts, duties, deductions, withholdings (including backup withholding), assessments, fees, </w:t>
      </w:r>
      <w:r>
        <w:rPr>
          <w:rFonts w:ascii="Times New Roman" w:hAnsi="Times New Roman"/>
          <w:caps w:val="false"/>
          <w:smallCaps w:val="false"/>
          <w:color w:val="0000FF"/>
          <w:sz w:val="20"/>
        </w:rPr>
        <w:t xml:space="preserve">or other </w:t>
      </w:r>
      <w:r>
        <w:rPr>
          <w:rFonts w:ascii="Times New Roman" w:hAnsi="Times New Roman"/>
          <w:caps w:val="false"/>
          <w:smallCaps w:val="false"/>
          <w:sz w:val="20"/>
        </w:rPr>
        <w:t>charges imposed by any Governmental Authority, including any interest, additions to tax or penalties applicable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Term SOFR</w:t>
      </w:r>
      <w:r>
        <w:rPr>
          <w:rFonts w:ascii="Times New Roman" w:hAnsi="Times New Roman"/>
          <w:caps w:val="false"/>
          <w:smallCaps w:val="false"/>
          <w:sz w:val="20"/>
        </w:rPr>
        <w:t>” shall mean</w:t>
      </w:r>
      <w:r>
        <w:rPr>
          <w:rFonts w:ascii="Times New Roman" w:hAnsi="Times New Roman"/>
          <w:caps w:val="false"/>
          <w:smallCaps w:val="false"/>
          <w:strike/>
          <w:color w:val="FF0000"/>
          <w:sz w:val="20"/>
        </w:rPr>
        <w:t>,</w:t>
      </w:r>
      <w:r>
        <w:rPr>
          <w:rFonts w:ascii="Times New Roman" w:hAnsi="Times New Roman"/>
          <w:caps w:val="false"/>
          <w:smallCaps w:val="false"/>
          <w:color w:val="0000FF"/>
          <w:sz w:val="20"/>
        </w:rPr>
        <w:t>: (a)</w:t>
      </w:r>
      <w:r>
        <w:rPr>
          <w:rFonts w:ascii="Times New Roman" w:hAnsi="Times New Roman"/>
          <w:caps w:val="false"/>
          <w:smallCaps w:val="false"/>
          <w:sz w:val="20"/>
        </w:rPr>
        <w:t xml:space="preserve"> for any calculation with respect to a SOFR Loan, the Term SOFR Reference Rate for a tenor comparable to the applicable Interest Period on the day (such day, the “</w:t>
      </w:r>
      <w:r>
        <w:rPr>
          <w:rFonts w:ascii="Times New Roman" w:hAnsi="Times New Roman"/>
          <w:caps w:val="false"/>
          <w:smallCaps w:val="false"/>
          <w:sz w:val="20"/>
          <w:u w:val="single"/>
        </w:rPr>
        <w:t>Periodic Term SOFR Determination Day</w:t>
      </w:r>
      <w:r>
        <w:rPr>
          <w:rFonts w:ascii="Times New Roman" w:hAnsi="Times New Roman"/>
          <w:caps w:val="false"/>
          <w:smallCaps w:val="false"/>
          <w:sz w:val="20"/>
        </w:rPr>
        <w:t xml:space="preserve">”) that is two (2) U.S. Government Securities Business Days prior to the first day of such Interest Period, as such rate is published by the Term SOFR Administrator;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 w:hAnsi="Times New Roman"/>
          <w:caps w:val="false"/>
          <w:smallCaps w:val="false"/>
          <w:color w:val="0000FF"/>
          <w:sz w:val="20"/>
        </w:rPr>
        <w:t xml:space="preserve">and (b) 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if Term SOFR determined as provided above </w:t>
      </w:r>
      <w:r>
        <w:rPr>
          <w:rFonts w:ascii="Times New Roman" w:hAnsi="Times New Roman"/>
          <w:caps w:val="false"/>
          <w:smallCaps w:val="false"/>
          <w:strike/>
          <w:color w:val="FF0000"/>
          <w:sz w:val="20"/>
        </w:rPr>
        <w:t>(</w:t>
      </w:r>
      <w:r>
        <w:rPr>
          <w:rFonts w:ascii="Times New Roman" w:hAnsi="Times New Roman"/>
          <w:caps w:val="false"/>
          <w:smallCaps w:val="false"/>
          <w:sz w:val="20"/>
        </w:rPr>
        <w:t>shall ever be less than the Floor, then Term SOFR shall be deemed to be the Floor.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color w:val="FF0000"/>
        </w:rPr>
      </w:pPr>
      <w:r>
        <w:rPr>
          <w:caps w:val="false"/>
          <w:smallCaps w:val="false"/>
          <w:strike/>
          <w:color w:val="FF0000"/>
        </w:rPr>
        <w:t>“</w:t>
      </w:r>
      <w:r>
        <w:rPr>
          <w:rFonts w:ascii="Times New Roman" w:hAnsi="Times New Roman"/>
          <w:caps w:val="false"/>
          <w:smallCaps w:val="false"/>
          <w:strike/>
          <w:color w:val="FF0000"/>
          <w:sz w:val="20"/>
          <w:u w:val="single"/>
        </w:rPr>
        <w:t>Term SOFR Adjustment</w:t>
      </w:r>
      <w:r>
        <w:rPr>
          <w:rFonts w:ascii="Times New Roman" w:hAnsi="Times New Roman"/>
          <w:caps w:val="false"/>
          <w:smallCaps w:val="false"/>
          <w:strike/>
          <w:color w:val="FF0000"/>
          <w:sz w:val="20"/>
        </w:rPr>
        <w:t>” shall mean a percentage equal to 0.10%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Term SOFR Administrator</w:t>
      </w:r>
      <w:r>
        <w:rPr>
          <w:rFonts w:ascii="Times New Roman" w:hAnsi="Times New Roman"/>
          <w:caps w:val="false"/>
          <w:smallCaps w:val="false"/>
          <w:sz w:val="20"/>
        </w:rPr>
        <w:t>” shall mean CME Group Benchmark Administration Limited (CBA) (or a successor administrator of the Term SOFR Reference Rate selected by Administrative Agent in its reasonable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Term SOFR Reference Rate</w:t>
      </w:r>
      <w:r>
        <w:rPr>
          <w:rFonts w:ascii="Times New Roman" w:hAnsi="Times New Roman"/>
          <w:caps w:val="false"/>
          <w:smallCaps w:val="false"/>
          <w:sz w:val="20"/>
        </w:rPr>
        <w:t>” shall mean the forward-looking term rate based on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Trading with the Enemy Act</w:t>
      </w:r>
      <w:r>
        <w:rPr>
          <w:rFonts w:ascii="Times New Roman" w:hAnsi="Times New Roman"/>
          <w:caps w:val="false"/>
          <w:smallCaps w:val="false"/>
          <w:sz w:val="20"/>
        </w:rPr>
        <w:t>” shall mean the Trading with the Enemy Act of the United States of America (50 U.S.C. App. §§ 1 et seq.), as amended and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Truist Bank” shall have the meaning set forth in the introductory paragraph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Type</w:t>
      </w:r>
      <w:r>
        <w:rPr>
          <w:rFonts w:ascii="Times New Roman" w:hAnsi="Times New Roman"/>
          <w:caps w:val="false"/>
          <w:smallCaps w:val="false"/>
          <w:sz w:val="20"/>
        </w:rPr>
        <w:t xml:space="preserve">”, when used in reference to a Loan or a Borrowing, refers to whether the rate of interest on such Loan, or on the Loans comprising such Borrowing, is determined by reference to </w:t>
      </w:r>
      <w:r>
        <w:rPr>
          <w:rFonts w:ascii="Times New Roman" w:hAnsi="Times New Roman"/>
          <w:caps w:val="false"/>
          <w:smallCaps w:val="false"/>
          <w:strike/>
          <w:color w:val="FF0000"/>
          <w:sz w:val="20"/>
        </w:rPr>
        <w:t xml:space="preserve">the Adjusted </w:t>
      </w:r>
      <w:r>
        <w:rPr>
          <w:rFonts w:ascii="Times New Roman" w:hAnsi="Times New Roman"/>
          <w:caps w:val="false"/>
          <w:smallCaps w:val="false"/>
          <w:sz w:val="20"/>
        </w:rPr>
        <w:t xml:space="preserve">Term SOFR </w:t>
      </w:r>
      <w:r>
        <w:rPr>
          <w:rFonts w:ascii="Times New Roman" w:hAnsi="Times New Roman"/>
          <w:caps w:val="false"/>
          <w:smallCaps w:val="false"/>
          <w:strike/>
          <w:color w:val="FF0000"/>
          <w:sz w:val="20"/>
        </w:rPr>
        <w:t xml:space="preserve">rate </w:t>
      </w:r>
      <w:r>
        <w:rPr>
          <w:rFonts w:ascii="Times New Roman" w:hAnsi="Times New Roman"/>
          <w:caps w:val="false"/>
          <w:smallCaps w:val="false"/>
          <w:sz w:val="20"/>
        </w:rPr>
        <w:t>or the Base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UK Financial Institution”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UK Resolution Authority” shall mean the Bank of England or any other public administrative authority having responsibility for the resolution of any UK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Unadjusted Benchmark Replacement</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means</w:t>
      </w:r>
      <w:r>
        <w:rPr>
          <w:rFonts w:ascii="Times New Roman" w:hAnsi="Times New Roman"/>
          <w:caps w:val="false"/>
          <w:smallCaps w:val="false"/>
          <w:color w:val="0000FF"/>
          <w:sz w:val="20"/>
        </w:rPr>
        <w:t>shall mean</w:t>
      </w:r>
      <w:r>
        <w:rPr>
          <w:rFonts w:ascii="Times New Roman" w:hAnsi="Times New Roman"/>
          <w:caps w:val="false"/>
          <w:smallCaps w:val="false"/>
          <w:sz w:val="20"/>
        </w:rPr>
        <w:t xml:space="preserve"> the Benchmark Replacement excluding the Benchmark Replacement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strike/>
          <w:color w:val="FF0000"/>
        </w:rPr>
      </w:pPr>
      <w:r>
        <w:rPr>
          <w:caps w:val="false"/>
          <w:smallCaps w:val="false"/>
          <w:strike/>
          <w:color w:val="FF0000"/>
        </w:rPr>
        <w:t>“</w:t>
      </w:r>
      <w:r>
        <w:rPr>
          <w:rFonts w:ascii="Times New Roman" w:hAnsi="Times New Roman"/>
          <w:caps w:val="false"/>
          <w:smallCaps w:val="false"/>
          <w:strike/>
          <w:color w:val="FF0000"/>
          <w:sz w:val="20"/>
          <w:u w:val="single"/>
        </w:rPr>
        <w:t>Unfinanced Cash Capital Expenditures</w:t>
      </w:r>
      <w:r>
        <w:rPr>
          <w:rFonts w:ascii="Times New Roman" w:hAnsi="Times New Roman"/>
          <w:caps w:val="false"/>
          <w:smallCaps w:val="false"/>
          <w:strike/>
          <w:color w:val="FF0000"/>
          <w:sz w:val="20"/>
        </w:rPr>
        <w:t xml:space="preserve">” shall mean, for any period, the amount of Capital Expenditures made by the Borrower and its Subsidiaries during such period in cash, but excluding any such Capital Expenditures financed with Indebtedness permitted under </w:t>
      </w:r>
      <w:r>
        <w:rPr>
          <w:rFonts w:ascii="Times New Roman" w:hAnsi="Times New Roman"/>
          <w:caps w:val="false"/>
          <w:smallCaps w:val="false"/>
          <w:strike/>
          <w:color w:val="FF0000"/>
          <w:sz w:val="20"/>
          <w:u w:val="single"/>
        </w:rPr>
        <w:t>Section 7.1(c)</w:t>
      </w:r>
      <w:r>
        <w:rPr>
          <w:rFonts w:ascii="Times New Roman" w:hAnsi="Times New Roman"/>
          <w:caps w:val="false"/>
          <w:smallCaps w:val="false"/>
          <w:strike/>
          <w:color w:val="FF0000"/>
          <w:sz w:val="20"/>
        </w:rPr>
        <w:t xml:space="preserve"> or that constitute reinvestment of proceeds as permitted under </w:t>
      </w:r>
      <w:r>
        <w:rPr>
          <w:rFonts w:ascii="Times New Roman" w:hAnsi="Times New Roman"/>
          <w:caps w:val="false"/>
          <w:smallCaps w:val="false"/>
          <w:strike/>
          <w:color w:val="FF0000"/>
          <w:sz w:val="20"/>
          <w:u w:val="single"/>
        </w:rPr>
        <w:t>Section 2.12(a)</w:t>
      </w:r>
      <w:r>
        <w:rPr>
          <w:rFonts w:ascii="Times New Roman" w:hAnsi="Times New Roman"/>
          <w:caps w:val="false"/>
          <w:smallCaps w:val="false"/>
          <w:strike/>
          <w:color w:val="FF0000"/>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Unfunded Pension Liability</w:t>
      </w:r>
      <w:r>
        <w:rPr>
          <w:rFonts w:ascii="Times New Roman" w:hAnsi="Times New Roman"/>
          <w:caps w:val="false"/>
          <w:smallCaps w:val="false"/>
          <w:sz w:val="20"/>
        </w:rPr>
        <w:t>” of any Plan shall mean the amount, if any, by which the value of the accumulated plan benefits under the Plan, determined on a plan termination basis in accordance with actuarial assumptions at such time consistent with those prescribed by the PBGC for purposes of Section 4044 of ERISA, exceeds the fair market value of all Plan assets allocable to such liabilities under Title IV of ERISA (excluding any accrued but unpaid contributions).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Uniform Commercial Code</w:t>
      </w:r>
      <w:r>
        <w:rPr>
          <w:rFonts w:ascii="Times New Roman" w:hAnsi="Times New Roman"/>
          <w:caps w:val="false"/>
          <w:smallCaps w:val="false"/>
          <w:sz w:val="20"/>
        </w:rPr>
        <w:t>” or “</w:t>
      </w:r>
      <w:r>
        <w:rPr>
          <w:rFonts w:ascii="Times New Roman" w:hAnsi="Times New Roman"/>
          <w:caps w:val="false"/>
          <w:smallCaps w:val="false"/>
          <w:sz w:val="20"/>
          <w:u w:val="single"/>
        </w:rPr>
        <w:t>UCC</w:t>
      </w:r>
      <w:r>
        <w:rPr>
          <w:rFonts w:ascii="Times New Roman" w:hAnsi="Times New Roman"/>
          <w:caps w:val="false"/>
          <w:smallCaps w:val="false"/>
          <w:sz w:val="20"/>
        </w:rPr>
        <w:t>” shall mean the Uniform Commercial Code as in effect from time to time in the State of Tennessee.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United States</w:t>
      </w:r>
      <w:r>
        <w:rPr>
          <w:rFonts w:ascii="Times New Roman" w:hAnsi="Times New Roman"/>
          <w:caps w:val="false"/>
          <w:smallCaps w:val="false"/>
          <w:sz w:val="20"/>
        </w:rPr>
        <w:t>” or “</w:t>
      </w:r>
      <w:r>
        <w:rPr>
          <w:rFonts w:ascii="Times New Roman" w:hAnsi="Times New Roman"/>
          <w:caps w:val="false"/>
          <w:smallCaps w:val="false"/>
          <w:sz w:val="20"/>
          <w:u w:val="single"/>
        </w:rPr>
        <w:t>U.S.</w:t>
      </w:r>
      <w:r>
        <w:rPr>
          <w:rFonts w:ascii="Times New Roman" w:hAnsi="Times New Roman"/>
          <w:caps w:val="false"/>
          <w:smallCaps w:val="false"/>
          <w:sz w:val="20"/>
        </w:rPr>
        <w:t>” shall mean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Unrestricted Cash Cap” means $40,000,000; provided that for the period from the date of the issuance of any Convertible Indebtedness permitted pursuant to Section 7.1(h), to and including the date that is one hundred eighty (180) days after the date of such issuance, the Unrestricted Cash Cap shall be deemed to be an amount equal to eighty percent (80%) of the net cash proceeds received by the Borrower in connection with such issuance, not to exceed $100,000,000.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U.S. Borrower</w:t>
      </w:r>
      <w:r>
        <w:rPr>
          <w:rFonts w:ascii="Times New Roman" w:hAnsi="Times New Roman"/>
          <w:caps w:val="false"/>
          <w:smallCaps w:val="false"/>
          <w:sz w:val="20"/>
        </w:rPr>
        <w:t>” shall mean any Borrower that is a U.S.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U.S. Government Securities Business Day</w:t>
      </w:r>
      <w:r>
        <w:rPr>
          <w:rFonts w:ascii="Times New Roman" w:hAnsi="Times New Roman"/>
          <w:caps w:val="false"/>
          <w:smallCaps w:val="false"/>
          <w:sz w:val="20"/>
        </w:rPr>
        <w:t>”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U.S. Person</w:t>
      </w:r>
      <w:r>
        <w:rPr>
          <w:rFonts w:ascii="Times New Roman" w:hAnsi="Times New Roman"/>
          <w:caps w:val="false"/>
          <w:smallCaps w:val="false"/>
          <w:sz w:val="20"/>
        </w:rPr>
        <w:t xml:space="preserve">” shall mean </w:t>
      </w:r>
      <w:r>
        <w:rPr>
          <w:rFonts w:ascii="Times New Roman" w:hAnsi="Times New Roman"/>
          <w:caps w:val="false"/>
          <w:smallCaps w:val="false"/>
          <w:color w:val="0000FF"/>
          <w:sz w:val="20"/>
        </w:rPr>
        <w:t xml:space="preserve">(i) for purposes of Sections 4.21 and Section 7.15, any United States citizen, lawful permanent resident, entity organized under the laws of the United States or any jurisdiction within the United States, including any foreign branch of any such entity, or any Person in the United States and (ii) otherwise, </w:t>
      </w:r>
      <w:r>
        <w:rPr>
          <w:rFonts w:ascii="Times New Roman" w:hAnsi="Times New Roman"/>
          <w:caps w:val="false"/>
          <w:smallCaps w:val="false"/>
          <w:sz w:val="20"/>
        </w:rPr>
        <w:t>any Person that is a “United States person” as defined in Section 7701(a)(30)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U.S. Special Resolution Regimes” shall have the meaning set forth in Section 10.20.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U.S. Tax Compliance Certificate</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2.20(</w:t>
      </w:r>
      <w:r>
        <w:rPr>
          <w:rFonts w:ascii="Times New Roman" w:hAnsi="Times New Roman"/>
          <w:caps w:val="false"/>
          <w:smallCaps w:val="false"/>
          <w:strike/>
          <w:color w:val="FF0000"/>
          <w:sz w:val="20"/>
          <w:u w:val="single"/>
        </w:rPr>
        <w:t>e</w:t>
      </w:r>
      <w:r>
        <w:rPr>
          <w:rFonts w:ascii="Times New Roman" w:hAnsi="Times New Roman"/>
          <w:caps w:val="false"/>
          <w:smallCaps w:val="false"/>
          <w:color w:val="0000FF"/>
          <w:sz w:val="20"/>
        </w:rPr>
        <w:t>g</w:t>
      </w:r>
      <w:r>
        <w:rPr>
          <w:rFonts w:ascii="Times New Roman" w:hAnsi="Times New Roman"/>
          <w:caps w:val="false"/>
          <w:smallCaps w:val="false"/>
          <w:sz w:val="20"/>
          <w:u w:val="single"/>
        </w:rPr>
        <w:t>)(ii)</w:t>
      </w:r>
      <w:r>
        <w:rPr>
          <w:rFonts w:ascii="Times New Roman" w:hAnsi="Times New Roman"/>
          <w:caps w:val="false"/>
          <w:smallCaps w:val="false"/>
          <w:color w:val="0000FF"/>
          <w:sz w:val="20"/>
        </w:rPr>
        <w:t>(B)(iii)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38761D"/>
        </w:rPr>
        <w:t>“</w:t>
      </w:r>
      <w:r>
        <w:rPr>
          <w:rFonts w:ascii="Times New Roman" w:hAnsi="Times New Roman"/>
          <w:caps w:val="false"/>
          <w:smallCaps w:val="false"/>
          <w:color w:val="38761D"/>
          <w:sz w:val="20"/>
        </w:rPr>
        <w:t>Weighted Average Life to Maturity” shall mean, when applied to any Indebtedness at any date, the number of years obtained by dividing (</w:t>
      </w:r>
      <w:r>
        <w:rPr>
          <w:rFonts w:ascii="Times New Roman" w:hAnsi="Times New Roman"/>
          <w:caps w:val="false"/>
          <w:smallCaps w:val="false"/>
          <w:color w:val="0000FF"/>
          <w:sz w:val="20"/>
        </w:rPr>
        <w:t>a</w:t>
      </w:r>
      <w:r>
        <w:rPr>
          <w:rFonts w:ascii="Times New Roman" w:hAnsi="Times New Roman"/>
          <w:caps w:val="false"/>
          <w:smallCaps w:val="false"/>
          <w:color w:val="38761D"/>
          <w:sz w:val="20"/>
        </w:rPr>
        <w:t>) the sum of the products obtained by multiplying (</w:t>
      </w:r>
      <w:r>
        <w:rPr>
          <w:rFonts w:ascii="Times New Roman" w:hAnsi="Times New Roman"/>
          <w:caps w:val="false"/>
          <w:smallCaps w:val="false"/>
          <w:color w:val="0000FF"/>
          <w:sz w:val="20"/>
        </w:rPr>
        <w:t xml:space="preserve">i) </w:t>
      </w:r>
      <w:r>
        <w:rPr>
          <w:rFonts w:ascii="Times New Roman" w:hAnsi="Times New Roman"/>
          <w:caps w:val="false"/>
          <w:smallCaps w:val="false"/>
          <w:color w:val="38761D"/>
          <w:sz w:val="20"/>
        </w:rPr>
        <w:t>the amount of each then remaining installment, sinking fund, serial maturity or other required payments of principal, including payment at final maturity, in respect thereof, by (</w:t>
      </w:r>
      <w:r>
        <w:rPr>
          <w:rFonts w:ascii="Times New Roman" w:hAnsi="Times New Roman"/>
          <w:caps w:val="false"/>
          <w:smallCaps w:val="false"/>
          <w:color w:val="0000FF"/>
          <w:sz w:val="20"/>
        </w:rPr>
        <w:t xml:space="preserve">ii) the </w:t>
      </w:r>
      <w:r>
        <w:rPr>
          <w:rFonts w:ascii="Times New Roman" w:hAnsi="Times New Roman"/>
          <w:caps w:val="false"/>
          <w:smallCaps w:val="false"/>
          <w:color w:val="38761D"/>
          <w:sz w:val="20"/>
        </w:rPr>
        <w:t>number of years (calculated to the nearest one-twelfth) that will elapse between such date and the making of such payment by (</w:t>
      </w:r>
      <w:r>
        <w:rPr>
          <w:rFonts w:ascii="Times New Roman" w:hAnsi="Times New Roman"/>
          <w:caps w:val="false"/>
          <w:smallCaps w:val="false"/>
          <w:color w:val="0000FF"/>
          <w:sz w:val="20"/>
        </w:rPr>
        <w:t xml:space="preserve">b) </w:t>
      </w:r>
      <w:r>
        <w:rPr>
          <w:rFonts w:ascii="Times New Roman" w:hAnsi="Times New Roman"/>
          <w:caps w:val="false"/>
          <w:smallCaps w:val="false"/>
          <w:color w:val="38761D"/>
          <w:sz w:val="20"/>
        </w:rPr>
        <w:t>the then outstanding principal amount of such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Withdrawal Liability</w:t>
      </w:r>
      <w:r>
        <w:rPr>
          <w:rFonts w:ascii="Times New Roman" w:hAnsi="Times New Roman"/>
          <w:caps w:val="false"/>
          <w:smallCaps w:val="false"/>
          <w:sz w:val="20"/>
        </w:rPr>
        <w:t>” shall mean liability to a Multiemployer Plan as a result of a complete or partial withdrawal from such Multiemployer Plan, as such terms are defined in Part I of Subtitle E of Title IV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Withholding Agent</w:t>
      </w:r>
      <w:r>
        <w:rPr>
          <w:rFonts w:ascii="Times New Roman" w:hAnsi="Times New Roman"/>
          <w:caps w:val="false"/>
          <w:smallCaps w:val="false"/>
          <w:sz w:val="20"/>
        </w:rPr>
        <w:t>” shall mean the Borrower, any other Loan Party or the Administrative Agent,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strike/>
          <w:color w:val="FF0000"/>
        </w:rPr>
      </w:pPr>
      <w:r>
        <w:rPr>
          <w:caps w:val="false"/>
          <w:smallCaps w:val="false"/>
          <w:strike/>
          <w:color w:val="FF0000"/>
        </w:rPr>
        <w:t>“</w:t>
      </w:r>
      <w:r>
        <w:rPr>
          <w:rFonts w:ascii="Times New Roman" w:hAnsi="Times New Roman"/>
          <w:caps w:val="false"/>
          <w:smallCaps w:val="false"/>
          <w:strike/>
          <w:color w:val="FF0000"/>
          <w:sz w:val="20"/>
          <w:u w:val="single"/>
        </w:rPr>
        <w:t>Working Capital</w:t>
      </w:r>
      <w:r>
        <w:rPr>
          <w:rFonts w:ascii="Times New Roman" w:hAnsi="Times New Roman"/>
          <w:caps w:val="false"/>
          <w:smallCaps w:val="false"/>
          <w:strike/>
          <w:color w:val="FF0000"/>
          <w:sz w:val="20"/>
        </w:rPr>
        <w:t>” shall mean Current Assets less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Write-Down and Conversion Powers</w:t>
      </w:r>
      <w:r>
        <w:rPr>
          <w:rFonts w:ascii="Times New Roman" w:hAnsi="Times New Roman"/>
          <w:caps w:val="false"/>
          <w:smallCaps w:val="false"/>
          <w:sz w:val="20"/>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1.2</w:t>
      </w:r>
      <w:r>
        <w:rPr>
          <w:rFonts w:ascii="Times New Roman" w:hAnsi="Times New Roman"/>
          <w:caps w:val="false"/>
          <w:smallCaps w:val="false"/>
          <w:sz w:val="20"/>
        </w:rPr>
        <w:t>    </w:t>
      </w:r>
      <w:r>
        <w:rPr>
          <w:rFonts w:ascii="Times New Roman" w:hAnsi="Times New Roman"/>
          <w:b/>
          <w:caps w:val="false"/>
          <w:smallCaps w:val="false"/>
          <w:sz w:val="20"/>
          <w:u w:val="single"/>
        </w:rPr>
        <w:t>Classifications of Loans and Borrowings</w:t>
      </w:r>
      <w:r>
        <w:rPr>
          <w:rFonts w:ascii="Times New Roman" w:hAnsi="Times New Roman"/>
          <w:caps w:val="false"/>
          <w:smallCaps w:val="false"/>
          <w:sz w:val="20"/>
        </w:rPr>
        <w:t>. For purposes of this Agreement, Loans may be classified and referred to by Class (e.g. “Revolving Loan”) or by Type (e.g. “SOFR Loan” or “Base Rate Loan”) or by Class and Type (e.g. “Revolving SOFR Loan”). Borrowings also may be classified and referred to by Class (e.g. “Revolving Borrowing”) or by Type (e.g. “SOFR Borrowing”) or by Class and Type (e.g. “Revolving SOFR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w:t>
      </w:r>
      <w:r>
        <w:rPr>
          <w:rFonts w:ascii="Times New Roman" w:hAnsi="Times New Roman"/>
          <w:caps w:val="false"/>
          <w:smallCaps w:val="false"/>
          <w:sz w:val="20"/>
        </w:rPr>
        <w:t>    </w:t>
      </w:r>
      <w:r>
        <w:rPr>
          <w:rFonts w:ascii="Times New Roman" w:hAnsi="Times New Roman"/>
          <w:b/>
          <w:caps w:val="false"/>
          <w:smallCaps w:val="false"/>
          <w:sz w:val="20"/>
          <w:u w:val="single"/>
        </w:rPr>
        <w:t>Accounting Terms and Determination</w:t>
      </w:r>
      <w:r>
        <w:rPr>
          <w:rFonts w:ascii="Times New Roman" w:hAnsi="Times New Roman"/>
          <w:caps w:val="false"/>
          <w:smallCaps w:val="false"/>
          <w:sz w:val="20"/>
        </w:rPr>
        <w:t xml:space="preserve">. Unless otherwise defined or specified herein, all accounting terms used herein shall be interpreted, all accounting determinations hereunder shall be made, and all financial statements required to be delivered hereunder shall be prepared, in accordance with GAAP as in effect from time to time, applied on a basis consistent with the most recent audited consolidated financial statement of the Borrower delivered pursuant to </w:t>
      </w:r>
      <w:r>
        <w:rPr>
          <w:rFonts w:ascii="Times New Roman" w:hAnsi="Times New Roman"/>
          <w:caps w:val="false"/>
          <w:smallCaps w:val="false"/>
          <w:sz w:val="20"/>
          <w:u w:val="single"/>
        </w:rPr>
        <w:t>Section 5.1(a)</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the Borrower notifies the Administrative Agent that the Borrower wishes to amend any covenant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to eliminate the effect of any change in GAAP on the operation of such covenant (or if the Administrative Agent notifies the Borrower that the Required Lenders wish to amend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 Notwithstanding any other provision contained herein, all terms of an accounting or financial nature used herein shall be construed, and all computations of amounts and ratios referred to herein shall be made, without giving effect to any election under Accounting Standards Codification Section 825-10 (or any other Financial Accounting Standard having a similar result or effect) to value any Indebtedness or other liabilities of any Loan Party or any Subsidiary of any Loan Party at “fair value”, as defined therein</w:t>
      </w:r>
      <w:r>
        <w:rPr>
          <w:rFonts w:ascii="Times New Roman" w:hAnsi="Times New Roman"/>
          <w:caps w:val="false"/>
          <w:smallCaps w:val="false"/>
          <w:color w:val="0000FF"/>
          <w:sz w:val="20"/>
        </w:rPr>
        <w:t xml:space="preserve"> (provided that any Permitted Convertible Indebtedness shall be deemed to be carried at one hundred percent (100%) of the outstanding principal amount thereof, and the effects of FASB ASC 825 and FASB ASC 470–20 on financial liabilities shall be disregarded for such purpose)</w:t>
      </w:r>
      <w:r>
        <w:rPr>
          <w:rFonts w:ascii="Times New Roman" w:hAnsi="Times New Roman"/>
          <w:caps w:val="false"/>
          <w:smallCaps w:val="false"/>
          <w:sz w:val="20"/>
        </w:rPr>
        <w:t>. For the purposes of this Agreement, GAAP will be deemed to treat operating leases and capitalized leases in a manner consistent with the treatment under GAAP as in effect prior to the issuance by the Financial Accounting Standards Board on February 25, 2016 of Accounting Standards Update No. 2016-02.</w:t>
      </w:r>
      <w:r>
        <w:rPr>
          <w:rFonts w:ascii="Times New Roman" w:hAnsi="Times New Roman"/>
          <w:caps w:val="false"/>
          <w:smallCaps w:val="false"/>
          <w:color w:val="0000FF"/>
          <w:sz w:val="20"/>
        </w:rPr>
        <w:t xml:space="preserve"> For purposes of any calculation of the Net Funded Debt Leverage Ratio, in connection with determining the permissibility of any incurrence of Indebtedness, the identifiable proceeds of such Indebtedness shall not quality as “unrestricted cash and cash equivalents” for the purposes of such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1.4</w:t>
      </w:r>
      <w:r>
        <w:rPr>
          <w:rFonts w:ascii="Times New Roman" w:hAnsi="Times New Roman"/>
          <w:caps w:val="false"/>
          <w:smallCaps w:val="false"/>
          <w:sz w:val="20"/>
        </w:rPr>
        <w:t>    </w:t>
      </w:r>
      <w:r>
        <w:rPr>
          <w:rFonts w:ascii="Times New Roman" w:hAnsi="Times New Roman"/>
          <w:b/>
          <w:caps w:val="false"/>
          <w:smallCaps w:val="false"/>
          <w:sz w:val="20"/>
          <w:u w:val="single"/>
        </w:rPr>
        <w:t>Terms Generally</w:t>
      </w:r>
      <w:r>
        <w:rPr>
          <w:rFonts w:ascii="Times New Roman" w:hAnsi="Times New Roman"/>
          <w:caps w:val="false"/>
          <w:smallCaps w:val="false"/>
          <w:sz w:val="20"/>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In the computation of periods of time from a specified date to a later specified date, the word “from” means “from and including” and the word “to” means “to but excluding”. Unless the context requires otherwise (i) any definition of or reference to any agreement, instrument or other document herein shall be construed as referring to such agreement, instrument or other document as it was originally executed or as it may from time to time be amended, restated, supplemented or otherwise modified (subject to any restrictions on such amendments, supplements or modifications set forth herein), (ii) any reference herein to any Person shall be construed to include such Person’s successors and permitted assigns, (iii) the words “hereof”, “herein” and “hereunder” and words of similar import shall be construed to refer to this Agreement as a whole and not to any particular provision hereof, (iv) all references to Articles, Sections, Exhibits and Schedules shall be construed to refer to Articles, Sections, Exhibits and Schedules to this Agreement and the Disclosure Letter, and (v) all references to a specific time shall be construed to refer to the time in the city and state of the Administrative Agent’s principal office, unless otherwise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color w:val="0000FF"/>
          <w:sz w:val="20"/>
        </w:rPr>
        <w:t>Section 1.5</w:t>
      </w:r>
      <w:r>
        <w:rPr>
          <w:rFonts w:ascii="Times New Roman" w:hAnsi="Times New Roman"/>
          <w:caps w:val="false"/>
          <w:smallCaps w:val="false"/>
          <w:sz w:val="20"/>
        </w:rPr>
        <w:t>    </w:t>
      </w:r>
      <w:r>
        <w:rPr>
          <w:rFonts w:ascii="Times New Roman" w:hAnsi="Times New Roman"/>
          <w:b/>
          <w:caps w:val="false"/>
          <w:smallCaps w:val="false"/>
          <w:color w:val="0000FF"/>
          <w:sz w:val="20"/>
        </w:rPr>
        <w:t>Divisions</w:t>
      </w:r>
      <w:r>
        <w:rPr>
          <w:rFonts w:ascii="Times New Roman" w:hAnsi="Times New Roman"/>
          <w:caps w:val="false"/>
          <w:smallCaps w:val="false"/>
          <w:color w:val="0000FF"/>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color w:val="0000FF"/>
          <w:sz w:val="20"/>
        </w:rPr>
        <w:t>Section 1.6</w:t>
      </w:r>
      <w:r>
        <w:rPr>
          <w:rFonts w:ascii="Times New Roman" w:hAnsi="Times New Roman"/>
          <w:caps w:val="false"/>
          <w:smallCaps w:val="false"/>
          <w:sz w:val="20"/>
        </w:rPr>
        <w:t>    </w:t>
      </w:r>
      <w:r>
        <w:rPr>
          <w:rFonts w:ascii="Times New Roman" w:hAnsi="Times New Roman"/>
          <w:b/>
          <w:caps w:val="false"/>
          <w:smallCaps w:val="false"/>
          <w:color w:val="0000FF"/>
          <w:sz w:val="20"/>
        </w:rPr>
        <w:t>Rates</w:t>
      </w:r>
      <w:r>
        <w:rPr>
          <w:rFonts w:ascii="Times New Roman" w:hAnsi="Times New Roman"/>
          <w:caps w:val="false"/>
          <w:smallCaps w:val="false"/>
          <w:color w:val="0000FF"/>
          <w:sz w:val="20"/>
        </w:rPr>
        <w:t>. The Administrative Agent does not warrant or accept responsibility for, and shall not have any liability with respect to (a) the continuation of, administration of, submission of, calculation of or any other matter related to the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the Term SOFR Reference Rate, Term SOFR or any other Benchmark,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w:t>
      </w:r>
      <w:r>
        <w:rPr>
          <w:rFonts w:ascii="Times New Roman" w:hAnsi="Times New Roman"/>
          <w:caps w:val="false"/>
          <w:smallCaps w:val="false"/>
          <w:sz w:val="20"/>
        </w:rPr>
        <w:br/>
        <w:br/>
      </w:r>
      <w:r>
        <w:rPr>
          <w:rFonts w:ascii="Times New Roman" w:hAnsi="Times New Roman"/>
          <w:b/>
          <w:caps w:val="false"/>
          <w:smallCaps w:val="false"/>
          <w:sz w:val="20"/>
          <w:u w:val="single"/>
        </w:rPr>
        <w:t>AMOUNT AND TERMS OF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2.1    </w:t>
      </w:r>
      <w:r>
        <w:rPr>
          <w:rFonts w:ascii="Times New Roman" w:hAnsi="Times New Roman"/>
          <w:b/>
          <w:caps w:val="false"/>
          <w:smallCaps w:val="false"/>
          <w:sz w:val="20"/>
          <w:u w:val="single"/>
        </w:rPr>
        <w:t>General Description of Facilities</w:t>
      </w:r>
      <w:r>
        <w:rPr>
          <w:rFonts w:ascii="Times New Roman" w:hAnsi="Times New Roman"/>
          <w:caps w:val="false"/>
          <w:smallCaps w:val="false"/>
          <w:sz w:val="20"/>
        </w:rPr>
        <w:t xml:space="preserve">. Subject to and upon the terms and conditions herein set forth, (i) the Lenders hereby establish in favor of the Borrower the Credit Facility, pursuant to which each Lender severally agrees (to the extent of such Lender’s Revolving Commitment) to make Revolving Loans to the Borrower in accordance with </w:t>
      </w:r>
      <w:r>
        <w:rPr>
          <w:rFonts w:ascii="Times New Roman" w:hAnsi="Times New Roman"/>
          <w:caps w:val="false"/>
          <w:smallCaps w:val="false"/>
          <w:sz w:val="20"/>
          <w:u w:val="single"/>
        </w:rPr>
        <w:t>Section 2.2</w:t>
      </w:r>
      <w:r>
        <w:rPr>
          <w:rFonts w:ascii="Times New Roman" w:hAnsi="Times New Roman"/>
          <w:caps w:val="false"/>
          <w:smallCaps w:val="false"/>
          <w:sz w:val="20"/>
        </w:rPr>
        <w:t xml:space="preserve">; (ii) the Issuing Bank shall issue Letters of Credit in accordance with </w:t>
      </w:r>
      <w:r>
        <w:rPr>
          <w:rFonts w:ascii="Times New Roman" w:hAnsi="Times New Roman"/>
          <w:caps w:val="false"/>
          <w:smallCaps w:val="false"/>
          <w:sz w:val="20"/>
          <w:u w:val="single"/>
        </w:rPr>
        <w:t>Section 2.22</w:t>
      </w:r>
      <w:r>
        <w:rPr>
          <w:rFonts w:ascii="Times New Roman" w:hAnsi="Times New Roman"/>
          <w:caps w:val="false"/>
          <w:smallCaps w:val="false"/>
          <w:sz w:val="20"/>
        </w:rPr>
        <w:t xml:space="preserve">; (iii) the Swingline Lender shall make Swingline Loans in accordance with </w:t>
      </w:r>
      <w:r>
        <w:rPr>
          <w:rFonts w:ascii="Times New Roman" w:hAnsi="Times New Roman"/>
          <w:caps w:val="false"/>
          <w:smallCaps w:val="false"/>
          <w:sz w:val="20"/>
          <w:u w:val="single"/>
        </w:rPr>
        <w:t>Section 2.4</w:t>
      </w:r>
      <w:r>
        <w:rPr>
          <w:rFonts w:ascii="Times New Roman" w:hAnsi="Times New Roman"/>
          <w:caps w:val="false"/>
          <w:smallCaps w:val="false"/>
          <w:sz w:val="20"/>
        </w:rPr>
        <w:t xml:space="preserve">; and (iv) each Lender agrees to purchase a participation interest in the Letters of Credit and the Swingline Loans pursuant to the terms and conditions hereof;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no event shall the aggregate principal amount of all outstanding Revolving Loans, Swingline Loans and outstanding LC Exposure exceed the Aggregate Revolving Commitment Amount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2.2    </w:t>
      </w:r>
      <w:r>
        <w:rPr>
          <w:rFonts w:ascii="Times New Roman" w:hAnsi="Times New Roman"/>
          <w:b/>
          <w:caps w:val="false"/>
          <w:smallCaps w:val="false"/>
          <w:sz w:val="20"/>
          <w:u w:val="single"/>
        </w:rPr>
        <w:t>Revolving Loans</w:t>
      </w:r>
      <w:r>
        <w:rPr>
          <w:rFonts w:ascii="Times New Roman" w:hAnsi="Times New Roman"/>
          <w:caps w:val="false"/>
          <w:smallCaps w:val="false"/>
          <w:sz w:val="20"/>
        </w:rPr>
        <w:t>. Subject to the terms and conditions set forth herein, each Lender severally agrees to make Revolving Loans, ratably in proportion to its Pro Rata Share of the Aggregate Revolving Commitments, to the Borrower, from time to time during the Availability Period, in an aggregate principal amount outstanding at any time that will not result in (a) such Lender’s Revolving Credit Exposure exceeding such Lender’s Revolving Commitment or (b) the aggregate Revolving Credit Exposures of all Lenders exceeding the Aggregate Revolving Commitment Amount. During the Availability Period, the Borrower shall be entitled to borrow, prepay and re-borrow Revolving Loans in accordance with the terms and conditions of this Agreement; provided that the Borrower may not borrow or re-borrow should there exist a Default or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2.3    </w:t>
      </w:r>
      <w:r>
        <w:rPr>
          <w:rFonts w:ascii="Times New Roman" w:hAnsi="Times New Roman"/>
          <w:b/>
          <w:caps w:val="false"/>
          <w:smallCaps w:val="false"/>
          <w:sz w:val="20"/>
          <w:u w:val="single"/>
        </w:rPr>
        <w:t>Procedure for Revolving Borrowings</w:t>
      </w:r>
      <w:r>
        <w:rPr>
          <w:rFonts w:ascii="Times New Roman" w:hAnsi="Times New Roman"/>
          <w:caps w:val="false"/>
          <w:smallCaps w:val="false"/>
          <w:sz w:val="20"/>
        </w:rPr>
        <w:t xml:space="preserve">. The Borrower shall give the Administrative Agent written notice (or telephonic notice promptly confirmed in writing) of each Revolving Borrowing, substantially in the form of </w:t>
      </w:r>
      <w:r>
        <w:rPr>
          <w:rFonts w:ascii="Times New Roman" w:hAnsi="Times New Roman"/>
          <w:caps w:val="false"/>
          <w:smallCaps w:val="false"/>
          <w:sz w:val="20"/>
          <w:u w:val="single"/>
        </w:rPr>
        <w:t>Exhibit 2.3</w:t>
      </w:r>
      <w:r>
        <w:rPr>
          <w:rFonts w:ascii="Times New Roman" w:hAnsi="Times New Roman"/>
          <w:caps w:val="false"/>
          <w:smallCaps w:val="false"/>
          <w:sz w:val="20"/>
        </w:rPr>
        <w:t xml:space="preserve"> attached hereto (a “</w:t>
      </w:r>
      <w:r>
        <w:rPr>
          <w:rFonts w:ascii="Times New Roman" w:hAnsi="Times New Roman"/>
          <w:caps w:val="false"/>
          <w:smallCaps w:val="false"/>
          <w:sz w:val="20"/>
          <w:u w:val="single"/>
        </w:rPr>
        <w:t>Notice of Revolving Borrowing</w:t>
      </w:r>
      <w:r>
        <w:rPr>
          <w:rFonts w:ascii="Times New Roman" w:hAnsi="Times New Roman"/>
          <w:caps w:val="false"/>
          <w:smallCaps w:val="false"/>
          <w:sz w:val="20"/>
        </w:rPr>
        <w:t xml:space="preserve">”), (x) prior to 11:00 a.m. on the requested date of each Base Rate Borrowing and (y) prior to 1:00 p.m. three (3) Business Days prior to the requested date of each SOFR Borrowing. Each Notice of Revolving Borrowing shall be irrevocable and shall specify (i) the aggregate principal amount of such Borrowing, (ii) the date of such Borrowing (which shall be a Business Day), (iii) the Type of such Revolving Loan comprising such Borrowing and (iv) in the case of a SOFR Borrowing, the duration of the initial Interest Period applicable thereto (subject to the provisions of the definition of Interest Period). Each Revolving Borrowing shall consist entirely of Base Rate Loans or SOFR Loans, as the Borrower may request. The aggregate principal amount of each SOFR Borrowing shall not be less than $5,000,000 or a larger multiple of $1,000,000, and the aggregate principal amount of each Base Rate Borrowing shall not be less than $1,000,000 or a larger multiple of $100,000; provided that Base Rate Loans made pursuant to </w:t>
      </w:r>
      <w:r>
        <w:rPr>
          <w:rFonts w:ascii="Times New Roman" w:hAnsi="Times New Roman"/>
          <w:caps w:val="false"/>
          <w:smallCaps w:val="false"/>
          <w:sz w:val="20"/>
          <w:u w:val="single"/>
        </w:rPr>
        <w:t>Section 2.4</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2.22(d)</w:t>
      </w:r>
      <w:r>
        <w:rPr>
          <w:rFonts w:ascii="Times New Roman" w:hAnsi="Times New Roman"/>
          <w:caps w:val="false"/>
          <w:smallCaps w:val="false"/>
          <w:sz w:val="20"/>
        </w:rPr>
        <w:t xml:space="preserve"> may be made in lesser amounts as provided therein. At no time shall the total number of SOFR Borrowings outstanding at any time exceed six (6). Promptly following the receipt of a Notice of Revolving Borrowing in accordance herewith, the Administrative Agent shall advise each Lender of the details thereof and the amount of such Lender’s Revolving Loan to be made as part of the requested Revolving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Section 2.4    </w:t>
      </w:r>
      <w:r>
        <w:rPr>
          <w:rFonts w:ascii="Times New Roman" w:hAnsi="Times New Roman"/>
          <w:b/>
          <w:caps w:val="false"/>
          <w:smallCaps w:val="false"/>
          <w:sz w:val="20"/>
          <w:u w:val="single"/>
        </w:rPr>
        <w:t>Swingline Commitment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Subject to the terms and conditions set forth herein, the Swingline Lender shall make Swingline Loans to the Borrower, from time to time during the Availability Period, in an aggregate principal amount outstanding at any time not to exceed the lesser of (i) the Swingline Commitment then in effect and (ii) the difference between the Aggregate Revolving Commitment Amount and the aggregate Revolving Credit Exposures of all Lenders;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Swingline Lender shall not be required to make a Swingline Loan to refinance an outstanding Swingline Loan. The Borrower shall be entitled to borrow, repay and re-borrow Swingline Loans in accordance with the terms and conditions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The Borrower shall give the Administrative Agent written notice (or telephonic notice promptly confirmed in writing) of each Swingline Borrowing, substantially in the form of </w:t>
      </w:r>
      <w:r>
        <w:rPr>
          <w:rFonts w:ascii="Times New Roman" w:hAnsi="Times New Roman"/>
          <w:caps w:val="false"/>
          <w:smallCaps w:val="false"/>
          <w:sz w:val="20"/>
          <w:u w:val="single"/>
        </w:rPr>
        <w:t>Exhibit 2.4</w:t>
      </w:r>
      <w:r>
        <w:rPr>
          <w:rFonts w:ascii="Times New Roman" w:hAnsi="Times New Roman"/>
          <w:caps w:val="false"/>
          <w:smallCaps w:val="false"/>
          <w:sz w:val="20"/>
        </w:rPr>
        <w:t xml:space="preserve"> attached hereto (a “</w:t>
      </w:r>
      <w:r>
        <w:rPr>
          <w:rFonts w:ascii="Times New Roman" w:hAnsi="Times New Roman"/>
          <w:caps w:val="false"/>
          <w:smallCaps w:val="false"/>
          <w:sz w:val="20"/>
          <w:u w:val="single"/>
        </w:rPr>
        <w:t>Notice of Swingline Borrowing</w:t>
      </w:r>
      <w:r>
        <w:rPr>
          <w:rFonts w:ascii="Times New Roman" w:hAnsi="Times New Roman"/>
          <w:caps w:val="false"/>
          <w:smallCaps w:val="false"/>
          <w:sz w:val="20"/>
        </w:rPr>
        <w:t>”), prior to 1:00 p.m. on the requested date of each Swingline Borrowing. Each Notice of Swingline Borrowing shall be irrevocable and shall specify (i) the principal amount of such Swingline Borrowing, (ii) the date of such Swingline Borrowing (which shall be a Business Day) and (iii) the account of the Borrower to which the proceeds of such Swingline Borrowing should be credited. The Administrative Agent will promptly advise the Swingline Lender of each Notice of Swingline Borrowing. The aggregate principal amount of each Swingline Loan shall not be less than $100,000 or a larger multiple of $50,000, or such other minimum amounts agreed to by the Swingline Lender and the Borrower. The Swingline Lender will make the proceeds of each Swingline Loan available to the Borrower in Dollars in immediately available funds at the account specified by the Borrower in the applicable Notice of Swingline Borrowing not later than 3:00 p.m. on the requested date of such Swingline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The Swingline Lender, at any time and from time to time in its sole discretion, may, but in no event no less frequently than once each calendar week shall, on behalf of the Borrower (which hereby irrevocably authorizes and directs the Swingline Lender to act on its behalf), give a Notice of Revolving Borrowing to the Administrative Agent requesting the Lenders (including the Swingline Lender) to make Base Rate Loans in an amount equal to the unpaid principal amount of any Swingline Loan. Each Lender will make the proceeds of its Base Rate Loan included in such Borrowing available to the Administrative Agent for the account of the Swingline Lender in accordance with </w:t>
      </w:r>
      <w:r>
        <w:rPr>
          <w:rFonts w:ascii="Times New Roman" w:hAnsi="Times New Roman"/>
          <w:caps w:val="false"/>
          <w:smallCaps w:val="false"/>
          <w:sz w:val="20"/>
          <w:u w:val="single"/>
        </w:rPr>
        <w:t>Section 2.6</w:t>
      </w:r>
      <w:r>
        <w:rPr>
          <w:rFonts w:ascii="Times New Roman" w:hAnsi="Times New Roman"/>
          <w:caps w:val="false"/>
          <w:smallCaps w:val="false"/>
          <w:sz w:val="20"/>
        </w:rPr>
        <w:t>, which will be used solely for the repayment of such Swingline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If for any reason a Base Rate Borrowing may not be (as determined in the reasonable discretion of the Administrative Agent), or is not, made in accordance with the foregoing provisions, then each Lender (other than the Swingline Lender) shall purchase an undivided participating interest in such Swingline Loan in an amount equal to its Pro Rata Share thereof on the date that such Base Rate Borrowing should have occurred. On the date of such required purchase, each Lender shall promptly transfer, in immediately available funds, the amount of its participating interest to the Administrative Agent for the account of the Swingline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Each Lender’s obligation to make a Base Rate Loan pursuant to subsection (c) of this Section or to purchase participating interests pursuant to subsection (d) of this Section shall be absolute and unconditional and shall not be affected by any circumstance, including, without limitation, (i) any set-off, counterclaim, recoupment, defense or other right that such Lender or any other Person may have or claim against the Swingline Lender, the Borrower or any other Person for any reason whatsoever, (ii) the existence of a Default or an Event of Default or the termination of any Lender’s Revolving Commitment, (iii) the existence (or alleged existence) of any event or condition which has had or could reasonably be expected to have a Material Adverse Effect, (iv) any breach of this Agreement or any other Loan Document by any Loan Party, the Administrative Agent or any Lender or (v) any other circumstance, happening or event whatsoever, whether or not similar to any of the foregoing. If such amount is not in fact made available to the Swingline Lender by any Lender, the Swingline Lender shall be entitled to recover such amount on demand from such Lender, together with accrued interest thereon for each day from the date of demand thereof (x) at the Federal Funds Rate until the second Business Day after such demand and (y) at the Base Rate at all times thereafter. Until such time as such Lender makes its required payment, the Swingline Lender shall be deemed to continue to have outstanding Swingline Loans in the amount of the unpaid participation for all purposes of the Loan Documents. In addition, such Lender shall be deemed to have assigned any and all payments made of principal and interest on its Loans and any other amounts due to it hereunder to the Swingline Lender to fund the amount of such Lender’s participation interest in such Swingline Loans that such Lender failed to fund pursuant to this Section, until such amount has been purchased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Section 2.5    </w:t>
      </w:r>
      <w:r>
        <w:rPr>
          <w:rFonts w:ascii="Times New Roman" w:hAnsi="Times New Roman"/>
          <w:b/>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Section 2.6    </w:t>
      </w:r>
      <w:r>
        <w:rPr>
          <w:rFonts w:ascii="Times New Roman" w:hAnsi="Times New Roman"/>
          <w:b/>
          <w:caps w:val="false"/>
          <w:smallCaps w:val="false"/>
          <w:sz w:val="20"/>
          <w:u w:val="single"/>
        </w:rPr>
        <w:t>Funding of Borrowings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Each Lender will make available each Loan to be made by it hereunder on the proposed date thereof by wire transfer in immediately available funds by 1:00 p.m. to the Administrative Agent at the Payment Office; provided that the Swingline Loans will be made as set forth in </w:t>
      </w:r>
      <w:r>
        <w:rPr>
          <w:rFonts w:ascii="Times New Roman" w:hAnsi="Times New Roman"/>
          <w:caps w:val="false"/>
          <w:smallCaps w:val="false"/>
          <w:sz w:val="20"/>
          <w:u w:val="single"/>
        </w:rPr>
        <w:t>Section 2.4</w:t>
      </w:r>
      <w:r>
        <w:rPr>
          <w:rFonts w:ascii="Times New Roman" w:hAnsi="Times New Roman"/>
          <w:caps w:val="false"/>
          <w:smallCaps w:val="false"/>
          <w:sz w:val="20"/>
        </w:rPr>
        <w:t>. The Administrative Agent will make such Loans available to the Borrower by promptly crediting the amounts that it receives, in like funds by the close of business on such proposed date, to an account maintained by the Borrower with the Administrative Agent or, at the Borrower’s option, by effecting a wire transfer of such amounts to an account designated by the Borrower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Unless the Administrative Agent shall have been notified by any Lender prior to 12:00 p.m. one (1) Business Day prior to the date of a Borrowing in which such Lender is to participate that such Lender will not make available to the Administrative Agent such Lender’s share of such Borrowing, the Administrative Agent may assume that such Lender has made such amount available to the Administrative Agent on such date, and the Administrative Agent, in reliance on such assumption, may make available to the Borrower on such date a corresponding amount. If such corresponding amount is not in fact made available to the Administrative Agent by such Lender on the date of such Borrowing, the Administrative Agent shall be entitled to recover such corresponding amount on demand from such Lender together with interest (x) at the Federal Funds Rate until the second Business Day after such demand and (y) at the Base Rate at all times thereafter. If such Lender does not pay such corresponding amount forthwith upon the Administrative Agent’s demand therefor, the Administrative Agent shall promptly notify the Borrower, and the Borrower shall immediately pay such corresponding amount to the Administrative Agent together with interest at the rate specified for such Borrowing. Nothing in this subsection shall be deemed to relieve any Lender from its obligation to fund its Pro Rata Share of any Borrowing hereunder or to prejudice any rights which the Borrower may have against any Lender as a result of any default by such Lender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All Revolving Borrowings shall be made by the Lenders on the basis of their respective Pro Rata Shares. No Lender shall be responsible for any default by any other Lender in its obligations hereunder, and each Lender shall be obligated to make its Loans provided to be made by it hereunder, regardless of the failure of any other Lender to make its Loans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Section 2.7    </w:t>
      </w:r>
      <w:r>
        <w:rPr>
          <w:rFonts w:ascii="Times New Roman" w:hAnsi="Times New Roman"/>
          <w:b/>
          <w:caps w:val="false"/>
          <w:smallCaps w:val="false"/>
          <w:sz w:val="20"/>
          <w:u w:val="single"/>
        </w:rPr>
        <w:t>Interest Elections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Each Borrowing initially shall be of the Type specified in the applicable Notice of Borrowing. Thereafter, the Borrower may elect to convert such Borrowing into a different Type or to continue such Borrowing, all as provided in this Section. The Borrower may elect different options with respect to different portions of the affected Borrowing, in which case each such portion shall be allocated ratably among the Lenders holding Loans comprising such Borrowing, and the Loans comprising each such portion shall be considered a separate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To make an election pursuant to this Section, the Borrower shall give the Administrative Agent written notice (or telephonic notice promptly confirmed in writing) of each Borrowing that is to be converted or continued, as the case may be, substantially in the form of </w:t>
      </w:r>
      <w:r>
        <w:rPr>
          <w:rFonts w:ascii="Times New Roman" w:hAnsi="Times New Roman"/>
          <w:caps w:val="false"/>
          <w:smallCaps w:val="false"/>
          <w:sz w:val="20"/>
          <w:u w:val="single"/>
        </w:rPr>
        <w:t>Exhibit 2.7</w:t>
      </w:r>
      <w:r>
        <w:rPr>
          <w:rFonts w:ascii="Times New Roman" w:hAnsi="Times New Roman"/>
          <w:caps w:val="false"/>
          <w:smallCaps w:val="false"/>
          <w:sz w:val="20"/>
        </w:rPr>
        <w:t xml:space="preserve"> attached hereto (a “</w:t>
      </w:r>
      <w:r>
        <w:rPr>
          <w:rFonts w:ascii="Times New Roman" w:hAnsi="Times New Roman"/>
          <w:caps w:val="false"/>
          <w:smallCaps w:val="false"/>
          <w:sz w:val="20"/>
          <w:u w:val="single"/>
        </w:rPr>
        <w:t>Notice of Conversion/Continuation</w:t>
      </w:r>
      <w:r>
        <w:rPr>
          <w:rFonts w:ascii="Times New Roman" w:hAnsi="Times New Roman"/>
          <w:caps w:val="false"/>
          <w:smallCaps w:val="false"/>
          <w:sz w:val="20"/>
        </w:rPr>
        <w:t xml:space="preserve">”) (x) prior to 1:00 p.m. one (1) Business Day prior to the requested date of a conversion into a Base Rate Borrowing and (y) prior to 1:00 p.m. three (3) Business Days prior to a continuation of or conversion into a SOFR Borrowing. Each such Notice of Conversion/Continuation shall be irrevocable and shall specify (i) the Borrowing to which such Notice of Conversion/Continuation applies and, if different options are being elected with respect to different portions thereof, the portions thereof that are to be allocated to each resulting Borrowing (in which case the information to be specified pursuant to clauses (iii) and (iv) </w:t>
      </w:r>
      <w:r>
        <w:rPr>
          <w:rFonts w:ascii="Times New Roman" w:hAnsi="Times New Roman"/>
          <w:caps w:val="false"/>
          <w:smallCaps w:val="false"/>
          <w:color w:val="0000FF"/>
          <w:sz w:val="20"/>
        </w:rPr>
        <w:t xml:space="preserve">below </w:t>
      </w:r>
      <w:r>
        <w:rPr>
          <w:rFonts w:ascii="Times New Roman" w:hAnsi="Times New Roman"/>
          <w:caps w:val="false"/>
          <w:smallCaps w:val="false"/>
          <w:sz w:val="20"/>
        </w:rPr>
        <w:t xml:space="preserve">shall be specified for each resulting Borrowing), (ii) the effective date of the election made pursuant to such Notice of Conversion/Continuation, which shall be a Business Day, (iii) whether the resulting Borrowing is to be a Base Rate Borrowing or a SOFR Borrowing, and (iv) if the resulting Borrowing is to be a SOFR Borrowing, the Interest Period applicable thereto after giving effect to such election, which shall be a period contemplated by the definition of “Interest Period”. If any such Notice of Conversion/Continuation requests a SOFR Borrowing but does not specify an Interest Period, the Borrower shall be deemed to have selected an Interest Period of one month. The principal amount of any resulting Borrowing shall satisfy the minimum borrowing amount for SOFR Borrowings and Base Rate Borrowings set forth in </w:t>
      </w:r>
      <w:r>
        <w:rPr>
          <w:rFonts w:ascii="Times New Roman" w:hAnsi="Times New Roman"/>
          <w:caps w:val="false"/>
          <w:smallCaps w:val="false"/>
          <w:sz w:val="20"/>
          <w:u w:val="single"/>
        </w:rPr>
        <w:t>Section 2.3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If, on the expiration of any Interest Period in respect of any SOFR Borrowing, the Borrower shall have failed to deliver a Notice of Conversion/ Continuation, then, unless such Borrowing is repaid as provided herein, the Borrower shall be deemed to have elected to convert such Borrowing to a Base Rate Borrowing. No Borrowing may be converted into, or continued as, a SOFR Borrowing if a Default or an Event of Default exists, unless the Administrative Agent and each of the Lenders shall have otherwise consented in writing. No conversion of any SOFR Loan shall be permitted except on the last day of the Interest Period in respect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Upon receipt of any Notice of Conversion/Continuation, the Administrative Agent shall promptly notify each Lender of the details thereof and of such Lender’s portion of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Section 2.8    </w:t>
      </w:r>
      <w:r>
        <w:rPr>
          <w:rFonts w:ascii="Times New Roman" w:hAnsi="Times New Roman"/>
          <w:b/>
          <w:caps w:val="false"/>
          <w:smallCaps w:val="false"/>
          <w:sz w:val="20"/>
          <w:u w:val="single"/>
        </w:rPr>
        <w:t>Optional Reduction and Termination of Commitments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Unless previously terminated, all Revolving Commitments, Swingline Commitments and LC Commitments shall terminate on the Revolving Commitment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Upon at least three (3) Business Days’ prior written notice (or telephonic notice promptly confirmed in writing) to the Administrative Agent (which notice </w:t>
      </w:r>
      <w:r>
        <w:rPr>
          <w:rFonts w:ascii="Times New Roman" w:hAnsi="Times New Roman"/>
          <w:caps w:val="false"/>
          <w:smallCaps w:val="false"/>
          <w:strike/>
          <w:color w:val="FF0000"/>
          <w:sz w:val="20"/>
        </w:rPr>
        <w:t>shall</w:t>
      </w:r>
      <w:r>
        <w:rPr>
          <w:rFonts w:ascii="Times New Roman" w:hAnsi="Times New Roman"/>
          <w:caps w:val="false"/>
          <w:smallCaps w:val="false"/>
          <w:color w:val="0000FF"/>
          <w:sz w:val="20"/>
        </w:rPr>
        <w:t>may be conditioned on the consummation of a transaction but shall otherwise</w:t>
      </w:r>
      <w:r>
        <w:rPr>
          <w:rFonts w:ascii="Times New Roman" w:hAnsi="Times New Roman"/>
          <w:caps w:val="false"/>
          <w:smallCaps w:val="false"/>
          <w:sz w:val="20"/>
        </w:rPr>
        <w:t xml:space="preserve"> be irrevocable), the Borrower may reduce the Aggregate Revolving Commitments in part or terminate the Aggregate Revolving Commitments in whole; provided that (i) any partial reduction shall apply to reduce proportionately and permanently the Revolving Commitment of each Lender, (ii) any partial reduction pursuant to this Section shall be in an amount of at least $5,000,000.00 and any larger multiple of $1,000,000.00, and (iii) no such reduction shall be permitted which would reduce the Aggregate Revolving Commitment Amount to an amount less than the aggregate outstanding Revolving Credit Exposure of all Lenders. Any such reduction in the Aggregate Revolving Commitment Amount below the principal amount of the Swingline Commitment and the LC Commitment shall result in a dollar-for-dollar reduction in the Swingline Commitment and the LC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With the written approval of the Administrative Agent, the Borrower may terminate (on a non-ratable basis) the unused amount of the Revolving Commitment of a Defaulting Lender, and in such event the provisions of </w:t>
      </w:r>
      <w:r>
        <w:rPr>
          <w:rFonts w:ascii="Times New Roman" w:hAnsi="Times New Roman"/>
          <w:caps w:val="false"/>
          <w:smallCaps w:val="false"/>
          <w:sz w:val="20"/>
          <w:u w:val="single"/>
        </w:rPr>
        <w:t>Section 2.26</w:t>
      </w:r>
      <w:r>
        <w:rPr>
          <w:rFonts w:ascii="Times New Roman" w:hAnsi="Times New Roman"/>
          <w:caps w:val="false"/>
          <w:smallCaps w:val="false"/>
          <w:sz w:val="20"/>
        </w:rPr>
        <w:t xml:space="preserve"> will apply to all amounts thereafter paid by the Borrower for the account of any such Defaulting Lender under this Agreement (whether on account of principal, interest, fees, indemnity or other amounts);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termination will not be deemed to be a waiver or release of any claim that the Borrower, the Administrative Agent, the Issuing Bank, the Swingline Lender or any other Lender may have against such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Section 2.9    </w:t>
      </w:r>
      <w:r>
        <w:rPr>
          <w:rFonts w:ascii="Times New Roman" w:hAnsi="Times New Roman"/>
          <w:b/>
          <w:caps w:val="false"/>
          <w:smallCaps w:val="false"/>
          <w:sz w:val="20"/>
          <w:u w:val="single"/>
        </w:rPr>
        <w:t>Repayment of Loans</w:t>
      </w:r>
      <w:r>
        <w:rPr>
          <w:rFonts w:ascii="Times New Roman" w:hAnsi="Times New Roman"/>
          <w:caps w:val="false"/>
          <w:smallCaps w:val="false"/>
          <w:sz w:val="20"/>
        </w:rPr>
        <w:t>. The outstanding principal amount of all Revolving Loans and Swingline Loans shall be due and payable (together with accrued and unpaid interest thereon) on the Revolving Commitment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Section 2.10   </w:t>
      </w:r>
      <w:r>
        <w:rPr>
          <w:rFonts w:ascii="Times New Roman" w:hAnsi="Times New Roman"/>
          <w:b/>
          <w:caps w:val="false"/>
          <w:smallCaps w:val="false"/>
          <w:sz w:val="20"/>
          <w:u w:val="single"/>
        </w:rPr>
        <w:t>Evidence of Indebtedness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Each Lender shall maintain in accordance with its usual practice appropriate records evidencing the Indebtedness of the Borrower to such Lender resulting from each Loan made by such Lender from time to time, including the amounts of principal and interest payable thereon and paid to such Lender from time to time under this Agreement. The Administrative Agent shall maintain appropriate records in which shall be recorded (i) the Revolving Commitment of each Lender, (ii) the amount of each Loan made hereunder by each Lender, the Class and Type thereof and, in the case of each SOFR Loan, the Interest Period applicable thereto, (iii) the date of any continuation of any Loan pursuant to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7, (iv) the date of any conversion of all or a portion of any Loan to another Type pursuant to </w:t>
      </w:r>
      <w:r>
        <w:rPr>
          <w:rFonts w:ascii="Times New Roman" w:hAnsi="Times New Roman"/>
          <w:caps w:val="false"/>
          <w:smallCaps w:val="false"/>
          <w:sz w:val="20"/>
          <w:u w:val="single"/>
        </w:rPr>
        <w:t>Section 2.7</w:t>
      </w:r>
      <w:r>
        <w:rPr>
          <w:rFonts w:ascii="Times New Roman" w:hAnsi="Times New Roman"/>
          <w:caps w:val="false"/>
          <w:smallCaps w:val="false"/>
          <w:sz w:val="20"/>
        </w:rPr>
        <w:t xml:space="preserve">, (v) the date and amount of any principal or interest due and payable or to become due and payable from the Borrower to each Lender hereunder in respect of the Loans and (vi) both the date and amount of any sum received by the Administrative Agent hereunder from the Borrower in respect of the Loans and each Lender’s Pro Rata Share thereof. The entries made in such records shall be </w:t>
      </w:r>
      <w:r>
        <w:rPr>
          <w:rFonts w:ascii="Times New Roman" w:hAnsi="Times New Roman"/>
          <w:i/>
          <w:caps w:val="false"/>
          <w:smallCaps w:val="false"/>
          <w:sz w:val="20"/>
        </w:rPr>
        <w:t xml:space="preserve">prima facie </w:t>
      </w:r>
      <w:r>
        <w:rPr>
          <w:rFonts w:ascii="Times New Roman" w:hAnsi="Times New Roman"/>
          <w:caps w:val="false"/>
          <w:smallCaps w:val="false"/>
          <w:sz w:val="20"/>
        </w:rPr>
        <w:t xml:space="preserve">evidence of the existence and amounts of the obligations of the Borrower therein recorded;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failure or delay of any Lender or the Administrative Agent in maintaining or making entries into any such record or any error therein shall not in any manner affect the obligation of the Borrower to repay the Loans (both principal and unpaid accrued interest) of such Lender in accordance with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This Agreement evidences the obligation of the Borrower to repay the Loans and is being executed as a “noteless” credit agreement. However, at the request of any Lender (including the Swingline Lender) at any time, the Borrower agrees that it will prepare, execute and deliver to such Lender a promissory note payable to </w:t>
      </w:r>
      <w:r>
        <w:rPr>
          <w:rFonts w:ascii="Times New Roman" w:hAnsi="Times New Roman"/>
          <w:caps w:val="false"/>
          <w:smallCaps w:val="false"/>
          <w:strike/>
          <w:color w:val="FF0000"/>
          <w:sz w:val="20"/>
        </w:rPr>
        <w:t xml:space="preserve">the order of </w:t>
      </w:r>
      <w:r>
        <w:rPr>
          <w:rFonts w:ascii="Times New Roman" w:hAnsi="Times New Roman"/>
          <w:caps w:val="false"/>
          <w:smallCaps w:val="false"/>
          <w:sz w:val="20"/>
        </w:rPr>
        <w:t xml:space="preserve">such Lender (or, if requested by such Lender, to such Lender and its registered assigns) and in a form approved by the Administrative Agent. Thereafter, the Loans evidenced by such promissory note and interest thereon shall at all times (including after assignment permitted hereunder) be represented by one or more promissory notes in such form payable to the </w:t>
      </w:r>
      <w:r>
        <w:rPr>
          <w:rFonts w:ascii="Times New Roman" w:hAnsi="Times New Roman"/>
          <w:caps w:val="false"/>
          <w:smallCaps w:val="false"/>
          <w:strike/>
          <w:color w:val="FF0000"/>
          <w:sz w:val="20"/>
        </w:rPr>
        <w:t xml:space="preserve">order of the </w:t>
      </w:r>
      <w:r>
        <w:rPr>
          <w:rFonts w:ascii="Times New Roman" w:hAnsi="Times New Roman"/>
          <w:caps w:val="false"/>
          <w:smallCaps w:val="false"/>
          <w:sz w:val="20"/>
        </w:rPr>
        <w:t>payee named therein (or, if such promissory note is a registered note, to such payee and its registered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2.11   </w:t>
      </w:r>
      <w:r>
        <w:rPr>
          <w:rFonts w:ascii="Times New Roman" w:hAnsi="Times New Roman"/>
          <w:b/>
          <w:caps w:val="false"/>
          <w:smallCaps w:val="false"/>
          <w:sz w:val="20"/>
          <w:u w:val="single"/>
        </w:rPr>
        <w:t>Optional Prepayments</w:t>
      </w:r>
      <w:r>
        <w:rPr>
          <w:rFonts w:ascii="Times New Roman" w:hAnsi="Times New Roman"/>
          <w:caps w:val="false"/>
          <w:smallCaps w:val="false"/>
          <w:sz w:val="20"/>
        </w:rPr>
        <w:t xml:space="preserve">. The Borrower shall have the right at any time and from time to time to prepay any Borrowing, in whole or in part, without premium or penalty, by giving written notice (or telephonic notice promptly confirmed in writing) to the Administrative Agent no later than (i) in the case of any prepayment of any SOFR Borrowing, 1:00 p.m. not less than three (3) Business Days prior to the date of such prepayment, (ii) in the case of any prepayment of any Base Rate Borrowing, on the date of such prepayment, and (iii) in the case of any prepayment of any Swingline Borrowing, prior to 1:00 p.m. on the date of such prepayment. Each such notice </w:t>
      </w:r>
      <w:r>
        <w:rPr>
          <w:rFonts w:ascii="Times New Roman" w:hAnsi="Times New Roman"/>
          <w:caps w:val="false"/>
          <w:smallCaps w:val="false"/>
          <w:strike/>
          <w:color w:val="FF0000"/>
          <w:sz w:val="20"/>
        </w:rPr>
        <w:t>shall</w:t>
      </w:r>
      <w:r>
        <w:rPr>
          <w:rFonts w:ascii="Times New Roman" w:hAnsi="Times New Roman"/>
          <w:caps w:val="false"/>
          <w:smallCaps w:val="false"/>
          <w:color w:val="0000FF"/>
          <w:sz w:val="20"/>
        </w:rPr>
        <w:t>may be conditioned on the consummation of a transaction but shall otherwise</w:t>
      </w:r>
      <w:r>
        <w:rPr>
          <w:rFonts w:ascii="Times New Roman" w:hAnsi="Times New Roman"/>
          <w:caps w:val="false"/>
          <w:smallCaps w:val="false"/>
          <w:sz w:val="20"/>
        </w:rPr>
        <w:t xml:space="preserve"> be irrevocable and shall specify the proposed date of such prepayment and the principal amount of each Borrowing or portion thereof to be prepaid. Upon receipt of any such notice, the Administrative Agent shall promptly notify each affected Lender of the contents thereof and of such Lender’s Pro Rata Share of any such prepayment. If such notice is given</w:t>
      </w:r>
      <w:r>
        <w:rPr>
          <w:rFonts w:ascii="Times New Roman" w:hAnsi="Times New Roman"/>
          <w:caps w:val="false"/>
          <w:smallCaps w:val="false"/>
          <w:strike/>
          <w:color w:val="FF0000"/>
          <w:sz w:val="20"/>
        </w:rPr>
        <w:t>,</w:t>
      </w:r>
      <w:r>
        <w:rPr>
          <w:rFonts w:ascii="Times New Roman" w:hAnsi="Times New Roman"/>
          <w:caps w:val="false"/>
          <w:smallCaps w:val="false"/>
          <w:sz w:val="20"/>
        </w:rPr>
        <w:t xml:space="preserve"> </w:t>
      </w:r>
      <w:r>
        <w:rPr>
          <w:rFonts w:ascii="Times New Roman" w:hAnsi="Times New Roman"/>
          <w:caps w:val="false"/>
          <w:smallCaps w:val="false"/>
          <w:color w:val="0000FF"/>
          <w:sz w:val="20"/>
        </w:rPr>
        <w:t>(and such transaction is consummated, as applicable),</w:t>
      </w:r>
      <w:r>
        <w:rPr>
          <w:rFonts w:ascii="Times New Roman" w:hAnsi="Times New Roman"/>
          <w:caps w:val="false"/>
          <w:smallCaps w:val="false"/>
          <w:sz w:val="20"/>
        </w:rPr>
        <w:t xml:space="preserve"> the aggregate amount specified in such notice shall be due and payable on the date designated in such notice, together with accrued interest to such date on the amount so prepaid in accordance with </w:t>
      </w:r>
      <w:r>
        <w:rPr>
          <w:rFonts w:ascii="Times New Roman" w:hAnsi="Times New Roman"/>
          <w:caps w:val="false"/>
          <w:smallCaps w:val="false"/>
          <w:sz w:val="20"/>
          <w:u w:val="single"/>
        </w:rPr>
        <w:t>Section 2.13(d)</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a SOFR Borrowing is prepaid on a date other than the last day of an Interest Period applicable thereto, the Borrower shall also pay all amounts required pursuant to </w:t>
      </w:r>
      <w:r>
        <w:rPr>
          <w:rFonts w:ascii="Times New Roman" w:hAnsi="Times New Roman"/>
          <w:caps w:val="false"/>
          <w:smallCaps w:val="false"/>
          <w:sz w:val="20"/>
          <w:u w:val="single"/>
        </w:rPr>
        <w:t>Section 2.19</w:t>
      </w:r>
      <w:r>
        <w:rPr>
          <w:rFonts w:ascii="Times New Roman" w:hAnsi="Times New Roman"/>
          <w:caps w:val="false"/>
          <w:smallCaps w:val="false"/>
          <w:sz w:val="20"/>
        </w:rPr>
        <w:t xml:space="preserve">. Each partial prepayment of any Loan shall be in an amount that would be permitted in the case of an advance of a Revolving Borrowing of the same Type pursuant to </w:t>
      </w:r>
      <w:r>
        <w:rPr>
          <w:rFonts w:ascii="Times New Roman" w:hAnsi="Times New Roman"/>
          <w:caps w:val="false"/>
          <w:smallCaps w:val="false"/>
          <w:sz w:val="20"/>
          <w:u w:val="single"/>
        </w:rPr>
        <w:t>Section 2.2</w:t>
      </w:r>
      <w:r>
        <w:rPr>
          <w:rFonts w:ascii="Times New Roman" w:hAnsi="Times New Roman"/>
          <w:caps w:val="false"/>
          <w:smallCaps w:val="false"/>
          <w:sz w:val="20"/>
        </w:rPr>
        <w:t xml:space="preserve"> or, in the case of a Swingline Loan, pursuant to </w:t>
      </w:r>
      <w:r>
        <w:rPr>
          <w:rFonts w:ascii="Times New Roman" w:hAnsi="Times New Roman"/>
          <w:caps w:val="false"/>
          <w:smallCaps w:val="false"/>
          <w:sz w:val="20"/>
          <w:u w:val="single"/>
        </w:rPr>
        <w:t>Section 2.4</w:t>
      </w:r>
      <w:r>
        <w:rPr>
          <w:rFonts w:ascii="Times New Roman" w:hAnsi="Times New Roman"/>
          <w:caps w:val="false"/>
          <w:smallCaps w:val="false"/>
          <w:sz w:val="20"/>
        </w:rPr>
        <w:t>. Each prepayment of a Borrowing shall be applied ratably to the Loans comprising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Section 2.12</w:t>
      </w:r>
      <w:r>
        <w:rPr>
          <w:rFonts w:ascii="Times New Roman" w:hAnsi="Times New Roman"/>
          <w:caps w:val="false"/>
          <w:smallCaps w:val="false"/>
          <w:sz w:val="20"/>
        </w:rPr>
        <w:t>   </w:t>
      </w:r>
      <w:r>
        <w:rPr>
          <w:rFonts w:ascii="Times New Roman" w:hAnsi="Times New Roman"/>
          <w:b/>
          <w:caps w:val="false"/>
          <w:smallCaps w:val="false"/>
          <w:sz w:val="20"/>
          <w:u w:val="single"/>
        </w:rPr>
        <w:t>Mandatory Prepayments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color w:val="0000FF"/>
          <w:sz w:val="20"/>
        </w:rPr>
        <w:t>(a)</w:t>
      </w:r>
      <w:r>
        <w:rPr>
          <w:rFonts w:ascii="Times New Roman" w:hAnsi="Times New Roman"/>
          <w:caps w:val="false"/>
          <w:smallCaps w:val="false"/>
          <w:sz w:val="20"/>
        </w:rPr>
        <w:t>    </w:t>
      </w:r>
      <w:r>
        <w:rPr>
          <w:rFonts w:ascii="Times New Roman" w:hAnsi="Times New Roman"/>
          <w:caps w:val="false"/>
          <w:smallCaps w:val="false"/>
          <w:color w:val="0000FF"/>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color w:val="0000FF"/>
          <w:sz w:val="20"/>
        </w:rPr>
        <w:t>(b)</w:t>
      </w:r>
      <w:r>
        <w:rPr>
          <w:rFonts w:ascii="Times New Roman" w:hAnsi="Times New Roman"/>
          <w:caps w:val="false"/>
          <w:smallCaps w:val="false"/>
          <w:sz w:val="20"/>
        </w:rPr>
        <w:t>    </w:t>
      </w:r>
      <w:r>
        <w:rPr>
          <w:rFonts w:ascii="Times New Roman" w:hAnsi="Times New Roman"/>
          <w:caps w:val="false"/>
          <w:smallCaps w:val="false"/>
          <w:color w:val="0000FF"/>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trike/>
          <w:color w:val="FF0000"/>
          <w:sz w:val="20"/>
        </w:rPr>
        <w:t xml:space="preserve">(a) Immediately upon receipt </w:t>
      </w:r>
      <w:r>
        <w:rPr>
          <w:rFonts w:ascii="Times New Roman" w:hAnsi="Times New Roman"/>
          <w:caps w:val="false"/>
          <w:smallCaps w:val="false"/>
          <w:strike/>
          <w:color w:val="38761D"/>
          <w:sz w:val="20"/>
        </w:rPr>
        <w:t xml:space="preserve">by the Borrower or any of its Subsidiaries </w:t>
      </w:r>
      <w:r>
        <w:rPr>
          <w:rFonts w:ascii="Times New Roman" w:hAnsi="Times New Roman"/>
          <w:caps w:val="false"/>
          <w:smallCaps w:val="false"/>
          <w:strike/>
          <w:color w:val="FF0000"/>
          <w:sz w:val="20"/>
        </w:rPr>
        <w:t>of any proceeds of any sale or disposition by the Borrower or any of its Subsidiaries of any of its assets, or any proceeds from any casualty insurance policies or eminent domain, condemnation or similar proceedings, the Borrower shall prepay the Obligations in an amount equal to all such proceeds, net of commissions and other reasonable and customary transaction costs, fees and expenses properly attributable to such transaction and payable by the Borrower in connection therewith (in each case, paid to non-Affiliates)</w:t>
      </w:r>
      <w:r>
        <w:rPr>
          <w:rFonts w:ascii="Times New Roman" w:hAnsi="Times New Roman"/>
          <w:caps w:val="false"/>
          <w:smallCaps w:val="false"/>
          <w:strike/>
          <w:color w:val="38761D"/>
          <w:sz w:val="20"/>
        </w:rPr>
        <w:t>; provided that the Borrower shall not be required to</w:t>
      </w:r>
      <w:r>
        <w:rPr>
          <w:rFonts w:ascii="Times New Roman" w:hAnsi="Times New Roman"/>
          <w:caps w:val="false"/>
          <w:smallCaps w:val="false"/>
          <w:strike/>
          <w:sz w:val="20"/>
        </w:rPr>
        <w:t xml:space="preserve"> </w:t>
      </w:r>
      <w:r>
        <w:rPr>
          <w:rFonts w:ascii="Times New Roman" w:hAnsi="Times New Roman"/>
          <w:caps w:val="false"/>
          <w:smallCaps w:val="false"/>
          <w:strike/>
          <w:color w:val="FF0000"/>
          <w:sz w:val="20"/>
        </w:rPr>
        <w:t xml:space="preserve">prepay the Obligations with respect to (i) proceeds from the sales of assets </w:t>
      </w:r>
      <w:r>
        <w:rPr>
          <w:rFonts w:ascii="Times New Roman" w:hAnsi="Times New Roman"/>
          <w:caps w:val="false"/>
          <w:smallCaps w:val="false"/>
          <w:strike/>
          <w:color w:val="38761D"/>
          <w:sz w:val="20"/>
        </w:rPr>
        <w:t>in the ordinary course of business</w:t>
      </w:r>
      <w:r>
        <w:rPr>
          <w:rFonts w:ascii="Times New Roman" w:hAnsi="Times New Roman"/>
          <w:caps w:val="false"/>
          <w:smallCaps w:val="false"/>
          <w:strike/>
          <w:color w:val="FF0000"/>
          <w:sz w:val="20"/>
        </w:rPr>
        <w:t xml:space="preserve">, and (ii) proceeds from other asset sales permitted under </w:t>
      </w:r>
      <w:r>
        <w:rPr>
          <w:rFonts w:ascii="Times New Roman" w:hAnsi="Times New Roman"/>
          <w:caps w:val="false"/>
          <w:smallCaps w:val="false"/>
          <w:strike/>
          <w:color w:val="FF0000"/>
          <w:sz w:val="20"/>
          <w:u w:val="single"/>
        </w:rPr>
        <w:t>Section 7.6</w:t>
      </w:r>
      <w:r>
        <w:rPr>
          <w:rFonts w:ascii="Times New Roman" w:hAnsi="Times New Roman"/>
          <w:caps w:val="false"/>
          <w:smallCaps w:val="false"/>
          <w:strike/>
          <w:color w:val="FF0000"/>
          <w:sz w:val="20"/>
        </w:rPr>
        <w:t xml:space="preserve"> and (iii</w:t>
      </w:r>
      <w:r>
        <w:rPr>
          <w:rFonts w:ascii="Times New Roman" w:hAnsi="Times New Roman"/>
          <w:b/>
          <w:caps w:val="false"/>
          <w:smallCaps w:val="false"/>
          <w:strike/>
          <w:color w:val="FF0000"/>
          <w:sz w:val="20"/>
        </w:rPr>
        <w:t xml:space="preserve">) </w:t>
      </w:r>
      <w:r>
        <w:rPr>
          <w:rFonts w:ascii="Times New Roman" w:hAnsi="Times New Roman"/>
          <w:caps w:val="false"/>
          <w:smallCaps w:val="false"/>
          <w:strike/>
          <w:color w:val="FF0000"/>
          <w:sz w:val="20"/>
        </w:rPr>
        <w:t xml:space="preserve">proceeds from casualty insurance policies or eminent domain, condemnation or similar proceedings that are reinvested in assets then used or usable in the </w:t>
      </w:r>
      <w:r>
        <w:rPr>
          <w:rFonts w:ascii="Times New Roman" w:hAnsi="Times New Roman"/>
          <w:caps w:val="false"/>
          <w:smallCaps w:val="false"/>
          <w:strike/>
          <w:color w:val="38761D"/>
          <w:sz w:val="20"/>
        </w:rPr>
        <w:t xml:space="preserve">business of the Borrower and its Subsidiaries </w:t>
      </w:r>
      <w:r>
        <w:rPr>
          <w:rFonts w:ascii="Times New Roman" w:hAnsi="Times New Roman"/>
          <w:caps w:val="false"/>
          <w:smallCaps w:val="false"/>
          <w:strike/>
          <w:color w:val="FF0000"/>
          <w:sz w:val="20"/>
        </w:rPr>
        <w:t>within 180 days following receipt thereof. Any such prepayment shall be applied in accordance with subsection (d)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(b) No later than the Business Day following the date of receipt by the Borrower or any of its Subsidiaries of any proceeds from any issuance of Indebtedness by the Borrower or any of its Subsidiaries, the Borrower shall prepay the Obligations in an amount equal to all such proceeds, net of underwriting discounts and commissions and other reasonable and customary transaction costs, fees and expenses properly attributable to such transaction and payable by the Borrower in connection therewith (in each case, paid to non-Affiliates); provided that the Borrower shall not be required to prepay the Obligations with respect to proceeds of Indebtedness permitted under Section 7.1. Any such prepayment shall be applied in accordance with subsection (d)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(c)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 xml:space="preserve">(d) Any prepayments made by the Borrower pursuant to subsection (a) or (b) of this Section shall be applied as follows: </w:t>
      </w:r>
      <w:r>
        <w:rPr>
          <w:rFonts w:ascii="Times New Roman" w:hAnsi="Times New Roman"/>
          <w:caps w:val="false"/>
          <w:smallCaps w:val="false"/>
          <w:strike/>
          <w:color w:val="FF0000"/>
          <w:sz w:val="20"/>
          <w:u w:val="single"/>
        </w:rPr>
        <w:t>first</w:t>
      </w:r>
      <w:r>
        <w:rPr>
          <w:rFonts w:ascii="Times New Roman" w:hAnsi="Times New Roman"/>
          <w:caps w:val="false"/>
          <w:smallCaps w:val="false"/>
          <w:strike/>
          <w:color w:val="FF0000"/>
          <w:sz w:val="20"/>
        </w:rPr>
        <w:t xml:space="preserve">, to the Administrative Agent’s fees and reimbursable expenses then due and payable pursuant to any of the Loan Documents; </w:t>
      </w:r>
      <w:r>
        <w:rPr>
          <w:rFonts w:ascii="Times New Roman" w:hAnsi="Times New Roman"/>
          <w:caps w:val="false"/>
          <w:smallCaps w:val="false"/>
          <w:strike/>
          <w:color w:val="FF0000"/>
          <w:sz w:val="20"/>
          <w:u w:val="single"/>
        </w:rPr>
        <w:t>second</w:t>
      </w:r>
      <w:r>
        <w:rPr>
          <w:rFonts w:ascii="Times New Roman" w:hAnsi="Times New Roman"/>
          <w:caps w:val="false"/>
          <w:smallCaps w:val="false"/>
          <w:strike/>
          <w:color w:val="FF0000"/>
          <w:sz w:val="20"/>
        </w:rPr>
        <w:t xml:space="preserve">, to all reimbursable expenses of the Lenders and all fees and reimbursable expenses of the Issuing Bank then due and payable pursuant to any of the Loan Documents, </w:t>
      </w:r>
      <w:r>
        <w:rPr>
          <w:rFonts w:ascii="Times New Roman" w:hAnsi="Times New Roman"/>
          <w:i/>
          <w:caps w:val="false"/>
          <w:smallCaps w:val="false"/>
          <w:strike/>
          <w:color w:val="FF0000"/>
          <w:sz w:val="20"/>
        </w:rPr>
        <w:t xml:space="preserve">pro rata </w:t>
      </w:r>
      <w:r>
        <w:rPr>
          <w:rFonts w:ascii="Times New Roman" w:hAnsi="Times New Roman"/>
          <w:caps w:val="false"/>
          <w:smallCaps w:val="false"/>
          <w:strike/>
          <w:color w:val="FF0000"/>
          <w:sz w:val="20"/>
        </w:rPr>
        <w:t xml:space="preserve">to the Lenders and the Issuing Bank based on their respective </w:t>
      </w:r>
      <w:r>
        <w:rPr>
          <w:rFonts w:ascii="Times New Roman" w:hAnsi="Times New Roman"/>
          <w:i/>
          <w:caps w:val="false"/>
          <w:smallCaps w:val="false"/>
          <w:strike/>
          <w:color w:val="FF0000"/>
          <w:sz w:val="20"/>
        </w:rPr>
        <w:t xml:space="preserve">pro rata </w:t>
      </w:r>
      <w:r>
        <w:rPr>
          <w:rFonts w:ascii="Times New Roman" w:hAnsi="Times New Roman"/>
          <w:caps w:val="false"/>
          <w:smallCaps w:val="false"/>
          <w:strike/>
          <w:color w:val="FF0000"/>
          <w:sz w:val="20"/>
        </w:rPr>
        <w:t xml:space="preserve">shares of such fees and expenses; </w:t>
      </w:r>
      <w:r>
        <w:rPr>
          <w:rFonts w:ascii="Times New Roman" w:hAnsi="Times New Roman"/>
          <w:caps w:val="false"/>
          <w:smallCaps w:val="false"/>
          <w:strike/>
          <w:color w:val="FF0000"/>
          <w:sz w:val="20"/>
          <w:u w:val="single"/>
        </w:rPr>
        <w:t>third</w:t>
      </w:r>
      <w:r>
        <w:rPr>
          <w:rFonts w:ascii="Times New Roman" w:hAnsi="Times New Roman"/>
          <w:caps w:val="false"/>
          <w:smallCaps w:val="false"/>
          <w:strike/>
          <w:color w:val="FF0000"/>
          <w:sz w:val="20"/>
        </w:rPr>
        <w:t xml:space="preserve">, to interest and fees then due and payable hereunder, </w:t>
      </w:r>
      <w:r>
        <w:rPr>
          <w:rFonts w:ascii="Times New Roman" w:hAnsi="Times New Roman"/>
          <w:i/>
          <w:caps w:val="false"/>
          <w:smallCaps w:val="false"/>
          <w:strike/>
          <w:color w:val="FF0000"/>
          <w:sz w:val="20"/>
        </w:rPr>
        <w:t xml:space="preserve">pro rata </w:t>
      </w:r>
      <w:r>
        <w:rPr>
          <w:rFonts w:ascii="Times New Roman" w:hAnsi="Times New Roman"/>
          <w:caps w:val="false"/>
          <w:smallCaps w:val="false"/>
          <w:strike/>
          <w:color w:val="FF0000"/>
          <w:sz w:val="20"/>
        </w:rPr>
        <w:t xml:space="preserve">to the Lenders based on their respective </w:t>
      </w:r>
      <w:r>
        <w:rPr>
          <w:rFonts w:ascii="Times New Roman" w:hAnsi="Times New Roman"/>
          <w:i/>
          <w:caps w:val="false"/>
          <w:smallCaps w:val="false"/>
          <w:strike/>
          <w:color w:val="FF0000"/>
          <w:sz w:val="20"/>
        </w:rPr>
        <w:t xml:space="preserve">pro rata </w:t>
      </w:r>
      <w:r>
        <w:rPr>
          <w:rFonts w:ascii="Times New Roman" w:hAnsi="Times New Roman"/>
          <w:caps w:val="false"/>
          <w:smallCaps w:val="false"/>
          <w:strike/>
          <w:color w:val="FF0000"/>
          <w:sz w:val="20"/>
        </w:rPr>
        <w:t xml:space="preserve">shares of such interest and fees; </w:t>
      </w:r>
      <w:r>
        <w:rPr>
          <w:rFonts w:ascii="Times New Roman" w:hAnsi="Times New Roman"/>
          <w:caps w:val="false"/>
          <w:smallCaps w:val="false"/>
          <w:strike/>
          <w:color w:val="FF0000"/>
          <w:sz w:val="20"/>
          <w:u w:val="single"/>
        </w:rPr>
        <w:t>fourth</w:t>
      </w:r>
      <w:r>
        <w:rPr>
          <w:rFonts w:ascii="Times New Roman" w:hAnsi="Times New Roman"/>
          <w:caps w:val="false"/>
          <w:smallCaps w:val="false"/>
          <w:strike/>
          <w:color w:val="FF0000"/>
          <w:sz w:val="20"/>
        </w:rPr>
        <w:t xml:space="preserve">, to the principal balance of the Swingline Loans, until the same shall have been paid in full, to the Swingline Lender; </w:t>
      </w:r>
      <w:r>
        <w:rPr>
          <w:rFonts w:ascii="Times New Roman" w:hAnsi="Times New Roman"/>
          <w:caps w:val="false"/>
          <w:smallCaps w:val="false"/>
          <w:strike/>
          <w:color w:val="FF0000"/>
          <w:sz w:val="20"/>
          <w:u w:val="single"/>
        </w:rPr>
        <w:t>fifth</w:t>
      </w:r>
      <w:r>
        <w:rPr>
          <w:rFonts w:ascii="Times New Roman" w:hAnsi="Times New Roman"/>
          <w:caps w:val="false"/>
          <w:smallCaps w:val="false"/>
          <w:strike/>
          <w:color w:val="FF0000"/>
          <w:sz w:val="20"/>
        </w:rPr>
        <w:t xml:space="preserve">, to the principal balance of the Revolving Loans, until the same shall have been paid in full, </w:t>
      </w:r>
      <w:r>
        <w:rPr>
          <w:rFonts w:ascii="Times New Roman" w:hAnsi="Times New Roman"/>
          <w:i/>
          <w:caps w:val="false"/>
          <w:smallCaps w:val="false"/>
          <w:strike/>
          <w:color w:val="FF0000"/>
          <w:sz w:val="20"/>
        </w:rPr>
        <w:t xml:space="preserve">pro rata </w:t>
      </w:r>
      <w:r>
        <w:rPr>
          <w:rFonts w:ascii="Times New Roman" w:hAnsi="Times New Roman"/>
          <w:caps w:val="false"/>
          <w:smallCaps w:val="false"/>
          <w:strike/>
          <w:color w:val="FF0000"/>
          <w:sz w:val="20"/>
        </w:rPr>
        <w:t xml:space="preserve">to the Lenders based on their respective Revolving Commitments; and </w:t>
      </w:r>
      <w:r>
        <w:rPr>
          <w:rFonts w:ascii="Times New Roman" w:hAnsi="Times New Roman"/>
          <w:caps w:val="false"/>
          <w:smallCaps w:val="false"/>
          <w:strike/>
          <w:color w:val="FF0000"/>
          <w:sz w:val="20"/>
          <w:u w:val="single"/>
        </w:rPr>
        <w:t>sixth</w:t>
      </w:r>
      <w:r>
        <w:rPr>
          <w:rFonts w:ascii="Times New Roman" w:hAnsi="Times New Roman"/>
          <w:caps w:val="false"/>
          <w:smallCaps w:val="false"/>
          <w:strike/>
          <w:color w:val="FF0000"/>
          <w:sz w:val="20"/>
        </w:rPr>
        <w:t xml:space="preserve">, to Cash Collateralize the Letters of Credit in an amount in cash equal to the LC Exposure as of such date plus any accrued and unpaid fees thereon. The Revolving Commitments of the Lenders shall not be permanently reduced by the amount of any prepayments made pursuant to clauses </w:t>
      </w:r>
      <w:r>
        <w:rPr>
          <w:rFonts w:ascii="Times New Roman" w:hAnsi="Times New Roman"/>
          <w:caps w:val="false"/>
          <w:smallCaps w:val="false"/>
          <w:strike/>
          <w:color w:val="FF0000"/>
          <w:sz w:val="20"/>
          <w:u w:val="single"/>
        </w:rPr>
        <w:t>fifth</w:t>
      </w:r>
      <w:r>
        <w:rPr>
          <w:rFonts w:ascii="Times New Roman" w:hAnsi="Times New Roman"/>
          <w:caps w:val="false"/>
          <w:smallCaps w:val="false"/>
          <w:strike/>
          <w:color w:val="FF0000"/>
          <w:sz w:val="20"/>
        </w:rPr>
        <w:t xml:space="preserve"> through </w:t>
      </w:r>
      <w:r>
        <w:rPr>
          <w:rFonts w:ascii="Times New Roman" w:hAnsi="Times New Roman"/>
          <w:caps w:val="false"/>
          <w:smallCaps w:val="false"/>
          <w:strike/>
          <w:color w:val="FF0000"/>
          <w:sz w:val="20"/>
          <w:u w:val="single"/>
        </w:rPr>
        <w:t>sixth</w:t>
      </w:r>
      <w:r>
        <w:rPr>
          <w:rFonts w:ascii="Times New Roman" w:hAnsi="Times New Roman"/>
          <w:caps w:val="false"/>
          <w:smallCaps w:val="false"/>
          <w:strike/>
          <w:color w:val="FF0000"/>
          <w:sz w:val="20"/>
        </w:rPr>
        <w:t xml:space="preserve"> above, unless an Event of Default has occurred and is continuing and the Required Revolving Lenders so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color w:val="0000FF"/>
          <w:sz w:val="20"/>
        </w:rPr>
        <w:t>(d)</w:t>
      </w:r>
      <w:r>
        <w:rPr>
          <w:rFonts w:ascii="Times New Roman" w:hAnsi="Times New Roman"/>
          <w:caps w:val="false"/>
          <w:smallCaps w:val="false"/>
          <w:sz w:val="20"/>
        </w:rPr>
        <w:t>    </w:t>
      </w:r>
      <w:r>
        <w:rPr>
          <w:rFonts w:ascii="Times New Roman" w:hAnsi="Times New Roman"/>
          <w:caps w:val="false"/>
          <w:smallCaps w:val="false"/>
          <w:color w:val="0000FF"/>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If at any time the aggregate Revolving Credit Exposure of all Lenders exceeds the Aggregate Revolving Commitment Amount, as reduced pursuant to </w:t>
      </w:r>
      <w:r>
        <w:rPr>
          <w:rFonts w:ascii="Times New Roman" w:hAnsi="Times New Roman"/>
          <w:caps w:val="false"/>
          <w:smallCaps w:val="false"/>
          <w:sz w:val="20"/>
          <w:u w:val="single"/>
        </w:rPr>
        <w:t>Section 2.8</w:t>
      </w:r>
      <w:r>
        <w:rPr>
          <w:rFonts w:ascii="Times New Roman" w:hAnsi="Times New Roman"/>
          <w:caps w:val="false"/>
          <w:smallCaps w:val="false"/>
          <w:sz w:val="20"/>
        </w:rPr>
        <w:t xml:space="preserve"> or otherwise, the Borrower shall immediately repay the Swingline Loans and the Revolving Loans in an amount equal to such excess, together with all accrued and unpaid interest on such excess amount and any amounts due under </w:t>
      </w:r>
      <w:r>
        <w:rPr>
          <w:rFonts w:ascii="Times New Roman" w:hAnsi="Times New Roman"/>
          <w:caps w:val="false"/>
          <w:smallCaps w:val="false"/>
          <w:sz w:val="20"/>
          <w:u w:val="single"/>
        </w:rPr>
        <w:t>Section 2.19</w:t>
      </w:r>
      <w:r>
        <w:rPr>
          <w:rFonts w:ascii="Times New Roman" w:hAnsi="Times New Roman"/>
          <w:caps w:val="false"/>
          <w:smallCaps w:val="false"/>
          <w:sz w:val="20"/>
        </w:rPr>
        <w:t xml:space="preserve">. Each </w:t>
      </w:r>
      <w:r>
        <w:rPr>
          <w:rFonts w:ascii="Times New Roman" w:hAnsi="Times New Roman"/>
          <w:caps w:val="false"/>
          <w:smallCaps w:val="false"/>
          <w:color w:val="0000FF"/>
          <w:sz w:val="20"/>
        </w:rPr>
        <w:t xml:space="preserve">such </w:t>
      </w:r>
      <w:r>
        <w:rPr>
          <w:rFonts w:ascii="Times New Roman" w:hAnsi="Times New Roman"/>
          <w:caps w:val="false"/>
          <w:smallCaps w:val="false"/>
          <w:sz w:val="20"/>
        </w:rPr>
        <w:t xml:space="preserve">prepayment shall be applied as follows: </w:t>
      </w:r>
      <w:r>
        <w:rPr>
          <w:rFonts w:ascii="Times New Roman" w:hAnsi="Times New Roman"/>
          <w:caps w:val="false"/>
          <w:smallCaps w:val="false"/>
          <w:sz w:val="20"/>
          <w:u w:val="single"/>
        </w:rPr>
        <w:t>first</w:t>
      </w:r>
      <w:r>
        <w:rPr>
          <w:rFonts w:ascii="Times New Roman" w:hAnsi="Times New Roman"/>
          <w:caps w:val="false"/>
          <w:smallCaps w:val="false"/>
          <w:sz w:val="20"/>
        </w:rPr>
        <w:t xml:space="preserve">, to the Swingline Loans to the full extent thereof;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to the Base Rate Loans to the full extent thereof; and </w:t>
      </w:r>
      <w:r>
        <w:rPr>
          <w:rFonts w:ascii="Times New Roman" w:hAnsi="Times New Roman"/>
          <w:caps w:val="false"/>
          <w:smallCaps w:val="false"/>
          <w:sz w:val="20"/>
          <w:u w:val="single"/>
        </w:rPr>
        <w:t>third</w:t>
      </w:r>
      <w:r>
        <w:rPr>
          <w:rFonts w:ascii="Times New Roman" w:hAnsi="Times New Roman"/>
          <w:caps w:val="false"/>
          <w:smallCaps w:val="false"/>
          <w:sz w:val="20"/>
        </w:rPr>
        <w:t>, to the SOFR Loans to the full extent thereof. If, after giving effect to prepayment of all Swingline Loans and Revolving Loans, the aggregate Revolving Credit Exposure of all Lenders exceeds the Aggregate Revolving Commitment Amount, the Borrower shall Cash Collateralize its reimbursement obligations with respect to all Letters of Credit in an amount equal to such excess plus any accrued and unpaid fees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2.13</w:t>
      </w:r>
      <w:r>
        <w:rPr>
          <w:rFonts w:ascii="Times New Roman" w:hAnsi="Times New Roman"/>
          <w:caps w:val="false"/>
          <w:smallCaps w:val="false"/>
          <w:sz w:val="20"/>
        </w:rPr>
        <w:t>   </w:t>
      </w:r>
      <w:r>
        <w:rPr>
          <w:rFonts w:ascii="Times New Roman" w:hAnsi="Times New Roman"/>
          <w:b/>
          <w:caps w:val="false"/>
          <w:smallCaps w:val="false"/>
          <w:sz w:val="20"/>
          <w:u w:val="single"/>
        </w:rPr>
        <w:t>Interest on Loans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The Borrower shall pay interest on (i) each Base Rate Loan at the Base Rate plus the Applicable Margin in effect from time to time and (ii) each SOFR Loan at </w:t>
      </w:r>
      <w:r>
        <w:rPr>
          <w:rFonts w:ascii="Times New Roman" w:hAnsi="Times New Roman"/>
          <w:caps w:val="false"/>
          <w:smallCaps w:val="false"/>
          <w:strike/>
          <w:color w:val="FF0000"/>
          <w:sz w:val="20"/>
        </w:rPr>
        <w:t xml:space="preserve">the Adjusted </w:t>
      </w:r>
      <w:r>
        <w:rPr>
          <w:rFonts w:ascii="Times New Roman" w:hAnsi="Times New Roman"/>
          <w:caps w:val="false"/>
          <w:smallCaps w:val="false"/>
          <w:sz w:val="20"/>
        </w:rPr>
        <w:t xml:space="preserve">Term SOFR </w:t>
      </w:r>
      <w:r>
        <w:rPr>
          <w:rFonts w:ascii="Times New Roman" w:hAnsi="Times New Roman"/>
          <w:caps w:val="false"/>
          <w:smallCaps w:val="false"/>
          <w:strike/>
          <w:color w:val="FF0000"/>
          <w:sz w:val="20"/>
        </w:rPr>
        <w:t xml:space="preserve">Rate </w:t>
      </w:r>
      <w:r>
        <w:rPr>
          <w:rFonts w:ascii="Times New Roman" w:hAnsi="Times New Roman"/>
          <w:caps w:val="false"/>
          <w:smallCaps w:val="false"/>
          <w:sz w:val="20"/>
        </w:rPr>
        <w:t>for the applicable Interest Period in effect for such Loan plus the Applicable Margin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Borrower shall pay interest on each Swingline Loan at the Base Rate plus the Applicable Margin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Notwithstanding subsections (a) and (b) of this Section, at the option of the Required Lenders if an Event of Default has occurred and is continuing, and automatically after acceleration or with respect to any past due amount hereunder, the Borrower shall pay interest (“</w:t>
      </w:r>
      <w:r>
        <w:rPr>
          <w:rFonts w:ascii="Times New Roman" w:hAnsi="Times New Roman"/>
          <w:caps w:val="false"/>
          <w:smallCaps w:val="false"/>
          <w:sz w:val="20"/>
          <w:u w:val="single"/>
        </w:rPr>
        <w:t>Default Interest</w:t>
      </w:r>
      <w:r>
        <w:rPr>
          <w:rFonts w:ascii="Times New Roman" w:hAnsi="Times New Roman"/>
          <w:caps w:val="false"/>
          <w:smallCaps w:val="false"/>
          <w:sz w:val="20"/>
        </w:rPr>
        <w:t xml:space="preserve">”) with respect to all SOFR Loans at the rate per annum equal to 200 basis points above the otherwise applicable interest rate for such SOFR Loans for the then-current Interest Period until the last day of such Interest Period, and thereafter, and with respect to all Base Rate Loans and all other Obligations hereunder (other than Loans), at the rate </w:t>
      </w:r>
      <w:r>
        <w:rPr>
          <w:rFonts w:ascii="Times New Roman" w:hAnsi="Times New Roman"/>
          <w:i/>
          <w:caps w:val="false"/>
          <w:smallCaps w:val="false"/>
          <w:sz w:val="20"/>
        </w:rPr>
        <w:t xml:space="preserve">per annum </w:t>
      </w:r>
      <w:r>
        <w:rPr>
          <w:rFonts w:ascii="Times New Roman" w:hAnsi="Times New Roman"/>
          <w:caps w:val="false"/>
          <w:smallCaps w:val="false"/>
          <w:sz w:val="20"/>
        </w:rPr>
        <w:t>equal to 200 basis points above the otherwise applicable interest rate for Base Rate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Interest on the principal amount of all Loans shall accrue from and including the date such Loans are made to but excluding the date of any repayment thereof. Interest on all outstanding Base Rate Loans and Swingline Loans shall be payable quarterly in arrears on the last day of each March, June, September and December and on the Revolving Commitment Termination Date</w:t>
      </w:r>
      <w:r>
        <w:rPr>
          <w:rFonts w:ascii="Times New Roman" w:hAnsi="Times New Roman"/>
          <w:caps w:val="false"/>
          <w:smallCaps w:val="false"/>
          <w:strike/>
          <w:color w:val="FF0000"/>
          <w:sz w:val="20"/>
        </w:rPr>
        <w:t xml:space="preserve"> or the Maturity Date, as the case may be</w:t>
      </w:r>
      <w:r>
        <w:rPr>
          <w:rFonts w:ascii="Times New Roman" w:hAnsi="Times New Roman"/>
          <w:caps w:val="false"/>
          <w:smallCaps w:val="false"/>
          <w:sz w:val="20"/>
        </w:rPr>
        <w:t xml:space="preserve">. Interest on all outstanding SOFR Loans </w:t>
      </w:r>
      <w:r>
        <w:rPr>
          <w:rFonts w:ascii="Times New Roman" w:hAnsi="Times New Roman"/>
          <w:caps w:val="false"/>
          <w:smallCaps w:val="false"/>
          <w:strike/>
          <w:color w:val="FF0000"/>
          <w:sz w:val="20"/>
        </w:rPr>
        <w:t xml:space="preserve">subject to term rates </w:t>
      </w:r>
      <w:r>
        <w:rPr>
          <w:rFonts w:ascii="Times New Roman" w:hAnsi="Times New Roman"/>
          <w:caps w:val="false"/>
          <w:smallCaps w:val="false"/>
          <w:sz w:val="20"/>
        </w:rPr>
        <w:t>shall be payable on the last day of each Interest Period applicable thereto, and, in the case of any SOFR Loans having an Interest Period in excess of three months, on each day which occurs every three months after the initial date of such Interest Period, and on the Revolving Commitment Termination Date</w:t>
      </w:r>
      <w:r>
        <w:rPr>
          <w:rFonts w:ascii="Times New Roman" w:hAnsi="Times New Roman"/>
          <w:caps w:val="false"/>
          <w:smallCaps w:val="false"/>
          <w:strike/>
          <w:color w:val="FF0000"/>
          <w:sz w:val="20"/>
        </w:rPr>
        <w:t xml:space="preserve"> or the Maturity Date, as the case may be. Interest on all outstanding SOFR Loans shall, with respect to term rates, be payable on the last day of each Interest Period applicable thereto, and</w:t>
      </w:r>
      <w:r>
        <w:rPr>
          <w:rFonts w:ascii="Times New Roman" w:hAnsi="Times New Roman"/>
          <w:caps w:val="false"/>
          <w:smallCaps w:val="false"/>
          <w:strike/>
          <w:color w:val="38761D"/>
          <w:sz w:val="20"/>
        </w:rPr>
        <w:t xml:space="preserve">, in the case of any </w:t>
      </w:r>
      <w:r>
        <w:rPr>
          <w:rFonts w:ascii="Times New Roman" w:hAnsi="Times New Roman"/>
          <w:caps w:val="false"/>
          <w:smallCaps w:val="false"/>
          <w:strike/>
          <w:color w:val="FF0000"/>
          <w:sz w:val="20"/>
        </w:rPr>
        <w:t xml:space="preserve">SOFR Loans having an Interest Period in excess of three months, on each day which occurs every three months after the initial date of such Interest Period, and on </w:t>
      </w:r>
      <w:r>
        <w:rPr>
          <w:rFonts w:ascii="Times New Roman" w:hAnsi="Times New Roman"/>
          <w:caps w:val="false"/>
          <w:smallCaps w:val="false"/>
          <w:strike/>
          <w:color w:val="38761D"/>
          <w:sz w:val="20"/>
        </w:rPr>
        <w:t xml:space="preserve">the Revolving Commitment Termination Date </w:t>
      </w:r>
      <w:r>
        <w:rPr>
          <w:rFonts w:ascii="Times New Roman" w:hAnsi="Times New Roman"/>
          <w:caps w:val="false"/>
          <w:smallCaps w:val="false"/>
          <w:strike/>
          <w:color w:val="FF0000"/>
          <w:sz w:val="20"/>
        </w:rPr>
        <w:t>or the Maturity Date, as the case may be</w:t>
      </w:r>
      <w:r>
        <w:rPr>
          <w:rFonts w:ascii="Times New Roman" w:hAnsi="Times New Roman"/>
          <w:caps w:val="false"/>
          <w:smallCaps w:val="false"/>
          <w:sz w:val="20"/>
        </w:rPr>
        <w:t xml:space="preserve">. Interest on any Loans subject to a Daily Simple SOFR rate shall be </w:t>
      </w:r>
      <w:r>
        <w:rPr>
          <w:rFonts w:ascii="Times New Roman" w:hAnsi="Times New Roman"/>
          <w:caps w:val="false"/>
          <w:smallCaps w:val="false"/>
          <w:strike/>
          <w:color w:val="FF0000"/>
          <w:sz w:val="20"/>
        </w:rPr>
        <w:t>repayable</w:t>
      </w:r>
      <w:r>
        <w:rPr>
          <w:rFonts w:ascii="Times New Roman" w:hAnsi="Times New Roman"/>
          <w:caps w:val="false"/>
          <w:smallCaps w:val="false"/>
          <w:color w:val="0000FF"/>
          <w:sz w:val="20"/>
        </w:rPr>
        <w:t>payable quarterly in arrears</w:t>
      </w:r>
      <w:r>
        <w:rPr>
          <w:rFonts w:ascii="Times New Roman" w:hAnsi="Times New Roman"/>
          <w:caps w:val="false"/>
          <w:smallCaps w:val="false"/>
          <w:sz w:val="20"/>
        </w:rPr>
        <w:t xml:space="preserve"> on the last day of each March, June, September and December and on the Revolving Commitment Termination Date</w:t>
      </w:r>
      <w:r>
        <w:rPr>
          <w:rFonts w:ascii="Times New Roman" w:hAnsi="Times New Roman"/>
          <w:caps w:val="false"/>
          <w:smallCaps w:val="false"/>
          <w:strike/>
          <w:color w:val="FF0000"/>
          <w:sz w:val="20"/>
        </w:rPr>
        <w:t xml:space="preserve"> or the Maturity Date, as the case may be</w:t>
      </w:r>
      <w:r>
        <w:rPr>
          <w:rFonts w:ascii="Times New Roman" w:hAnsi="Times New Roman"/>
          <w:caps w:val="false"/>
          <w:smallCaps w:val="false"/>
          <w:sz w:val="20"/>
        </w:rPr>
        <w:t>. Interest on any Loan which is converted into a Loan of another Type or which is repaid or prepaid shall be payable on the date of such conversion or on the date of any such repayment or prepayment (on the amount repaid or prepaid) thereof. All Default Interest shall be payable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The Administrative Agent shall determine each interest rate applicable to the Loans hereunder and shall promptly notify the Borrower and the Lenders of such rate in writing (or by telephone, promptly confirmed in writing). Any such determination shall be conclusive and binding for all purposes,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(f)</w:t>
      </w:r>
      <w:r>
        <w:rPr>
          <w:rFonts w:ascii="Times New Roman" w:hAnsi="Times New Roman"/>
          <w:caps w:val="false"/>
          <w:smallCaps w:val="false"/>
          <w:sz w:val="20"/>
        </w:rPr>
        <w:t>    </w:t>
      </w:r>
      <w:r>
        <w:rPr>
          <w:rFonts w:ascii="Times New Roman" w:hAnsi="Times New Roman"/>
          <w:caps w:val="false"/>
          <w:smallCaps w:val="false"/>
          <w:color w:val="0000FF"/>
          <w:sz w:val="20"/>
        </w:rPr>
        <w:t>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2.14</w:t>
      </w:r>
      <w:r>
        <w:rPr>
          <w:rFonts w:ascii="Times New Roman" w:hAnsi="Times New Roman"/>
          <w:caps w:val="false"/>
          <w:smallCaps w:val="false"/>
          <w:sz w:val="20"/>
        </w:rPr>
        <w:t>   </w:t>
      </w:r>
      <w:r>
        <w:rPr>
          <w:rFonts w:ascii="Times New Roman" w:hAnsi="Times New Roman"/>
          <w:b/>
          <w:caps w:val="false"/>
          <w:smallCaps w:val="false"/>
          <w:sz w:val="20"/>
          <w:u w:val="single"/>
        </w:rPr>
        <w:t>Fees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Borrower shall pay to the Administrative Agent for its own account fees in the amounts and at the times previously agreed upon in writing by the Borrower and the Administrative Agent</w:t>
      </w:r>
      <w:r>
        <w:rPr>
          <w:rFonts w:ascii="Times New Roman" w:hAnsi="Times New Roman"/>
          <w:caps w:val="false"/>
          <w:smallCaps w:val="false"/>
          <w:strike/>
          <w:color w:val="FF0000"/>
          <w:sz w:val="20"/>
        </w:rPr>
        <w:t>, including without limitation, an up-front fee payable by Borrower on the date hereof equal to 0.20% of the amount of the Aggregate Revolving Commitment Amount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The Borrower agrees to pay to the Administrative Agent for the account of each Lender a commitment fee, which shall accrue at the Applicable Percentage </w:t>
      </w:r>
      <w:r>
        <w:rPr>
          <w:rFonts w:ascii="Times New Roman" w:hAnsi="Times New Roman"/>
          <w:i/>
          <w:caps w:val="false"/>
          <w:smallCaps w:val="false"/>
          <w:sz w:val="20"/>
        </w:rPr>
        <w:t xml:space="preserve">per annum </w:t>
      </w:r>
      <w:r>
        <w:rPr>
          <w:rFonts w:ascii="Times New Roman" w:hAnsi="Times New Roman"/>
          <w:caps w:val="false"/>
          <w:smallCaps w:val="false"/>
          <w:sz w:val="20"/>
        </w:rPr>
        <w:t xml:space="preserve">(determined daily in accordance with the Pricing Grid) on the daily amount of the unused Revolving Commitment </w:t>
      </w:r>
      <w:r>
        <w:rPr>
          <w:rFonts w:ascii="Times New Roman" w:hAnsi="Times New Roman"/>
          <w:caps w:val="false"/>
          <w:smallCaps w:val="false"/>
          <w:strike/>
          <w:color w:val="FF0000"/>
          <w:sz w:val="20"/>
        </w:rPr>
        <w:t xml:space="preserve">(whether used or unused) </w:t>
      </w:r>
      <w:r>
        <w:rPr>
          <w:rFonts w:ascii="Times New Roman" w:hAnsi="Times New Roman"/>
          <w:caps w:val="false"/>
          <w:smallCaps w:val="false"/>
          <w:sz w:val="20"/>
        </w:rPr>
        <w:t>of such Lender during the Availability Period. For purposes of computing the commitment fee, the Revolving Commitment of each Lender shall be deemed used to the extent of the outstanding Revolving Loans and LC Exposure, but not Swingline Exposure</w:t>
      </w:r>
      <w:r>
        <w:rPr>
          <w:rFonts w:ascii="Times New Roman" w:hAnsi="Times New Roman"/>
          <w:caps w:val="false"/>
          <w:smallCaps w:val="false"/>
          <w:strike/>
          <w:color w:val="FF0000"/>
          <w:sz w:val="20"/>
        </w:rPr>
        <w:t xml:space="preserve">. </w:t>
      </w:r>
      <w:r>
        <w:rPr>
          <w:rFonts w:ascii="Times New Roman" w:hAnsi="Times New Roman"/>
          <w:caps w:val="false"/>
          <w:smallCaps w:val="false"/>
          <w:strike/>
          <w:color w:val="38761D"/>
          <w:sz w:val="20"/>
        </w:rPr>
        <w:t xml:space="preserve">Notwithstanding anything to the contrary </w:t>
      </w:r>
      <w:r>
        <w:rPr>
          <w:rFonts w:ascii="Times New Roman" w:hAnsi="Times New Roman"/>
          <w:caps w:val="false"/>
          <w:smallCaps w:val="false"/>
          <w:strike/>
          <w:color w:val="FF0000"/>
          <w:sz w:val="20"/>
        </w:rPr>
        <w:t xml:space="preserve">set forth in this </w:t>
      </w:r>
      <w:r>
        <w:rPr>
          <w:rFonts w:ascii="Times New Roman" w:hAnsi="Times New Roman"/>
          <w:caps w:val="false"/>
          <w:smallCaps w:val="false"/>
          <w:strike/>
          <w:color w:val="FF0000"/>
          <w:sz w:val="20"/>
          <w:u w:val="single"/>
        </w:rPr>
        <w:t>Section 2.14(b)</w:t>
      </w:r>
      <w:r>
        <w:rPr>
          <w:rFonts w:ascii="Times New Roman" w:hAnsi="Times New Roman"/>
          <w:caps w:val="false"/>
          <w:smallCaps w:val="false"/>
          <w:strike/>
          <w:color w:val="FF0000"/>
          <w:sz w:val="20"/>
        </w:rPr>
        <w:t>, from the Closing Date until the date by which the financial statements and Compliance Certificate for the Fiscal Quarter ending December 31, 2023 are required to be delivered, the commitment fee listed for Level I on the Pricing Grid shall apply.</w:t>
      </w:r>
      <w:r>
        <w:rPr>
          <w:rFonts w:ascii="Times New Roman" w:hAnsi="Times New Roman"/>
          <w:caps w:val="false"/>
          <w:smallCaps w:val="false"/>
          <w:sz w:val="20"/>
        </w:rPr>
        <w:t xml:space="preserve"> </w:t>
      </w:r>
      <w:r>
        <w:rPr>
          <w:rFonts w:ascii="Times New Roman" w:hAnsi="Times New Roman"/>
          <w:caps w:val="false"/>
          <w:smallCaps w:val="false"/>
          <w:color w:val="0000FF"/>
          <w:sz w:val="20"/>
        </w:rPr>
        <w:t>of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The Borrower agrees to pay (i) to the Administrative Agent, for the account of each Lender, a letter of credit fee with respect to its participation in each Letter of Credit, which shall accrue at a rate </w:t>
      </w:r>
      <w:r>
        <w:rPr>
          <w:rFonts w:ascii="Times New Roman" w:hAnsi="Times New Roman"/>
          <w:i/>
          <w:caps w:val="false"/>
          <w:smallCaps w:val="false"/>
          <w:sz w:val="20"/>
        </w:rPr>
        <w:t xml:space="preserve">per annum </w:t>
      </w:r>
      <w:r>
        <w:rPr>
          <w:rFonts w:ascii="Times New Roman" w:hAnsi="Times New Roman"/>
          <w:caps w:val="false"/>
          <w:smallCaps w:val="false"/>
          <w:sz w:val="20"/>
        </w:rPr>
        <w:t xml:space="preserve">equal to the Applicable Margin for SOFR Loans then in effect on the average daily amount of such Lender’s LC Exposure attributable to such Letter of Credit during the period from and including the date of issuance of such Letter of Credit to but excluding the date on which such Letter of Credit expires or is drawn in full (including, without limitation, any LC Exposure that remains outstanding after the Revolving Commitment Termination Date) and (ii) to the Issuing Bank for its own account a fronting fee, which shall accrue at the rate </w:t>
      </w:r>
      <w:r>
        <w:rPr>
          <w:rFonts w:ascii="Times New Roman" w:hAnsi="Times New Roman"/>
          <w:caps w:val="false"/>
          <w:smallCaps w:val="false"/>
          <w:strike/>
          <w:color w:val="FF0000"/>
          <w:sz w:val="20"/>
        </w:rPr>
        <w:t>set forth in the Fee Letter on the</w:t>
      </w:r>
      <w:r>
        <w:rPr>
          <w:rFonts w:ascii="Times New Roman" w:hAnsi="Times New Roman"/>
          <w:caps w:val="false"/>
          <w:smallCaps w:val="false"/>
          <w:color w:val="0000FF"/>
          <w:sz w:val="20"/>
        </w:rPr>
        <w:t>equal to 0.125% per annum of the</w:t>
      </w:r>
      <w:r>
        <w:rPr>
          <w:rFonts w:ascii="Times New Roman" w:hAnsi="Times New Roman"/>
          <w:caps w:val="false"/>
          <w:smallCaps w:val="false"/>
          <w:sz w:val="20"/>
        </w:rPr>
        <w:t xml:space="preserve"> average daily amount of the LC Exposure (excluding any portion thereof attributable to unreimbursed LC Disbursements) during the Availability Period (or until the date that such Letter of Credit is irrevocably cancelled, whichever is later), as well as the Issuing Bank’s standard fees with respect to issuance, amendment, renewal or extension of any Letter of Credit or processing of drawings thereunder. Notwithstanding the foregoing, if the Required Lenders elect to increase the interest rate on the Loans to the rate for Default Interest pursuant to </w:t>
      </w:r>
      <w:r>
        <w:rPr>
          <w:rFonts w:ascii="Times New Roman" w:hAnsi="Times New Roman"/>
          <w:caps w:val="false"/>
          <w:smallCaps w:val="false"/>
          <w:sz w:val="20"/>
          <w:u w:val="single"/>
        </w:rPr>
        <w:t>Section 2.13(c)</w:t>
      </w:r>
      <w:r>
        <w:rPr>
          <w:rFonts w:ascii="Times New Roman" w:hAnsi="Times New Roman"/>
          <w:caps w:val="false"/>
          <w:smallCaps w:val="false"/>
          <w:sz w:val="20"/>
        </w:rPr>
        <w:t xml:space="preserve">, the rate </w:t>
      </w:r>
      <w:r>
        <w:rPr>
          <w:rFonts w:ascii="Times New Roman" w:hAnsi="Times New Roman"/>
          <w:i/>
          <w:caps w:val="false"/>
          <w:smallCaps w:val="false"/>
          <w:sz w:val="20"/>
        </w:rPr>
        <w:t xml:space="preserve">per annum </w:t>
      </w:r>
      <w:r>
        <w:rPr>
          <w:rFonts w:ascii="Times New Roman" w:hAnsi="Times New Roman"/>
          <w:caps w:val="false"/>
          <w:smallCaps w:val="false"/>
          <w:sz w:val="20"/>
        </w:rPr>
        <w:t>used to calculate the letter of credit fee pursuant to clause (i) above shall automatically be increased by 200 basis points.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trike/>
          <w:color w:val="FF0000"/>
          <w:sz w:val="20"/>
        </w:rPr>
        <w:t>[Reserved]</w:t>
      </w:r>
      <w:r>
        <w:rPr>
          <w:rFonts w:ascii="Times New Roman" w:hAnsi="Times New Roman"/>
          <w:caps w:val="false"/>
          <w:smallCaps w:val="false"/>
          <w:color w:val="0000FF"/>
          <w:sz w:val="20"/>
        </w:rPr>
        <w:t>The Borrower shall pay, on the date or dates specified therein, to Truist Bank (or any of its affiliates, as applicable) all fees specified in any Fee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Accrued fees under subsections (b) and (c) of this Section shall be payable quarterly in arrears on the last day of each March, June, September and December, commencing on December 31, 2023, and on the Revolving Commitment Termination Date (and, if later, the date the Loans and LC Exposure shall be repaid in their entirety);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such fees accruing after the Revolving Commitment Termination Date shall be payable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2.15   </w:t>
      </w:r>
      <w:r>
        <w:rPr>
          <w:rFonts w:ascii="Times New Roman" w:hAnsi="Times New Roman"/>
          <w:b/>
          <w:caps w:val="false"/>
          <w:smallCaps w:val="false"/>
          <w:sz w:val="20"/>
          <w:u w:val="single"/>
        </w:rPr>
        <w:t>Computation of Interest and Fees</w:t>
      </w:r>
      <w:r>
        <w:rPr>
          <w:rFonts w:ascii="Times New Roman" w:hAnsi="Times New Roman"/>
          <w:caps w:val="false"/>
          <w:smallCaps w:val="false"/>
          <w:sz w:val="20"/>
        </w:rPr>
        <w:t>. Interest hereunder based on the Administrative Agent’s prime lending rate shall be computed on the basis of a year of 365 days (or 366 days in a leap year) and paid for the actual number of days elapsed (including the first day but excluding the last day). All other interest and all fees hereunder shall be computed on the basis of a year of 360 days and paid for the actual number of days elapsed (including the first day but excluding the last day). Each determination by the Administrative Agent of an interest rate or fee hereunder shall be made in good faith and, except for manifest error, shall be final, conclusive and binding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2.16   </w:t>
      </w:r>
      <w:r>
        <w:rPr>
          <w:rFonts w:ascii="Times New Roman" w:hAnsi="Times New Roman"/>
          <w:b/>
          <w:caps w:val="false"/>
          <w:smallCaps w:val="false"/>
          <w:sz w:val="20"/>
          <w:u w:val="single"/>
        </w:rPr>
        <w:t>Inability to Determine Interest Rates; Benchmark Replacement Setting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Inability to Determine SOFR</w:t>
      </w:r>
      <w:r>
        <w:rPr>
          <w:rFonts w:ascii="Times New Roman" w:hAnsi="Times New Roman"/>
          <w:caps w:val="false"/>
          <w:smallCaps w:val="false"/>
          <w:sz w:val="20"/>
        </w:rPr>
        <w:t xml:space="preserve">. Subject to paragraphs (b) through </w:t>
      </w:r>
      <w:r>
        <w:rPr>
          <w:rFonts w:ascii="Times New Roman" w:hAnsi="Times New Roman"/>
          <w:caps w:val="false"/>
          <w:smallCaps w:val="false"/>
          <w:strike/>
          <w:color w:val="FF0000"/>
          <w:sz w:val="20"/>
        </w:rPr>
        <w:t xml:space="preserve">and </w:t>
      </w:r>
      <w:r>
        <w:rPr>
          <w:rFonts w:ascii="Times New Roman" w:hAnsi="Times New Roman"/>
          <w:caps w:val="false"/>
          <w:smallCaps w:val="false"/>
          <w:sz w:val="20"/>
        </w:rPr>
        <w:t>(f) below, if, prior to the commencement of any Interest Period for any SOFR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the Administrative Agent shall have determined (which determination shall be conclusive absent manifest error) that </w:t>
      </w:r>
      <w:r>
        <w:rPr>
          <w:rFonts w:ascii="Times New Roman" w:hAnsi="Times New Roman"/>
          <w:caps w:val="false"/>
          <w:smallCaps w:val="false"/>
          <w:strike/>
          <w:color w:val="FF0000"/>
          <w:sz w:val="20"/>
        </w:rPr>
        <w:t xml:space="preserve">Adjusted </w:t>
      </w:r>
      <w:r>
        <w:rPr>
          <w:rFonts w:ascii="Times New Roman" w:hAnsi="Times New Roman"/>
          <w:caps w:val="false"/>
          <w:smallCaps w:val="false"/>
          <w:sz w:val="20"/>
        </w:rPr>
        <w:t>Term SOFR cannot be determined pursuant to the definition thereof,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the Administrative Agent shall have received notice from the Required Lenders that </w:t>
      </w:r>
      <w:r>
        <w:rPr>
          <w:rFonts w:ascii="Times New Roman" w:hAnsi="Times New Roman"/>
          <w:caps w:val="false"/>
          <w:smallCaps w:val="false"/>
          <w:strike/>
          <w:color w:val="FF0000"/>
          <w:sz w:val="20"/>
        </w:rPr>
        <w:t xml:space="preserve">Adjusted </w:t>
      </w:r>
      <w:r>
        <w:rPr>
          <w:rFonts w:ascii="Times New Roman" w:hAnsi="Times New Roman"/>
          <w:caps w:val="false"/>
          <w:smallCaps w:val="false"/>
          <w:sz w:val="20"/>
        </w:rPr>
        <w:t>Term SOFR for such Interest Period will not adequately and fairly reflect the cost to such Lenders of making, funding or maintaining their SOFR Loans for such Interest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trike/>
          <w:color w:val="FF0000"/>
          <w:sz w:val="20"/>
        </w:rPr>
        <w:t xml:space="preserve">(ii) </w:t>
      </w:r>
      <w:r>
        <w:rPr>
          <w:rFonts w:ascii="Times New Roman" w:hAnsi="Times New Roman"/>
          <w:caps w:val="false"/>
          <w:smallCaps w:val="false"/>
          <w:sz w:val="20"/>
        </w:rPr>
        <w:t>then the Administrative Agent shall give written notice thereof (or telephonic notice, promptly confirmed in writing) to the Borrower and to the Lenders as soon as practicable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Upon notice thereof by the Administrative Agent to the Borrower, any obligation of the Lenders to make SOFR Loans, and any right of the Borrower to continue SOFR Loans or to convert Base Rate Loans to SOFR Loans, shall be suspended (to the extent of the affected SOFR Loans or affected Interest Periods) until the Administrative Agent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Upon any such conversion, the Borrower shall also pay accrued interest on the amount so converted, together with any additional amounts required pursuant to </w:t>
      </w:r>
      <w:r>
        <w:rPr>
          <w:rFonts w:ascii="Times New Roman" w:hAnsi="Times New Roman"/>
          <w:caps w:val="false"/>
          <w:smallCaps w:val="false"/>
          <w:sz w:val="20"/>
          <w:u w:val="single"/>
        </w:rPr>
        <w:t>Section 2.19</w:t>
      </w:r>
      <w:r>
        <w:rPr>
          <w:rFonts w:ascii="Times New Roman" w:hAnsi="Times New Roman"/>
          <w:caps w:val="false"/>
          <w:smallCaps w:val="false"/>
          <w:sz w:val="20"/>
        </w:rPr>
        <w:t>. Subject to paragraphs (b) through (f) below, if the Administrative Agent determines (which determination shall be conclusive and binding absent manifest error) that “Term SOFR” cannot be determined pursuant to the definition thereof on any given day, the interest rate on Base Rate Loans shall be determined by the Administrative Agent without reference to clause (</w:t>
      </w:r>
      <w:r>
        <w:rPr>
          <w:rFonts w:ascii="Times New Roman" w:hAnsi="Times New Roman"/>
          <w:caps w:val="false"/>
          <w:smallCaps w:val="false"/>
          <w:strike/>
          <w:color w:val="FF0000"/>
          <w:sz w:val="20"/>
          <w:u w:val="single"/>
        </w:rPr>
        <w:t>iii</w:t>
      </w:r>
      <w:r>
        <w:rPr>
          <w:rFonts w:ascii="Times New Roman" w:hAnsi="Times New Roman"/>
          <w:caps w:val="false"/>
          <w:smallCaps w:val="false"/>
          <w:color w:val="0000FF"/>
          <w:sz w:val="20"/>
        </w:rPr>
        <w:t>c</w:t>
      </w:r>
      <w:r>
        <w:rPr>
          <w:rFonts w:ascii="Times New Roman" w:hAnsi="Times New Roman"/>
          <w:caps w:val="false"/>
          <w:smallCaps w:val="false"/>
          <w:sz w:val="20"/>
        </w:rPr>
        <w:t>) of the definition of “Base Rate” until the Administrative Agent revokes such determination.</w:t>
      </w:r>
      <w:r>
        <w:rPr>
          <w:rFonts w:ascii="Times New Roman" w:hAnsi="Times New Roman"/>
          <w:caps w:val="false"/>
          <w:smallCaps w:val="false"/>
          <w:strik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Benchmark Replacement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Notwithstanding anything to the contrary herein or in any other Loan Document, if a Benchmark Transition Event and its related Benchmark Replacement Date have occurred prior </w:t>
      </w:r>
      <w:r>
        <w:rPr>
          <w:rFonts w:ascii="Times New Roman" w:hAnsi="Times New Roman"/>
          <w:caps w:val="false"/>
          <w:smallCaps w:val="false"/>
          <w:color w:val="0000FF"/>
          <w:sz w:val="20"/>
        </w:rPr>
        <w:t xml:space="preserve">to </w:t>
      </w:r>
      <w:r>
        <w:rPr>
          <w:rFonts w:ascii="Times New Roman" w:hAnsi="Times New Roman"/>
          <w:caps w:val="false"/>
          <w:smallCaps w:val="false"/>
          <w:sz w:val="20"/>
        </w:rPr>
        <w:t>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No swap agreement shall be deemed to be a “Loan Document” for purposes of this </w:t>
      </w:r>
      <w:r>
        <w:rPr>
          <w:rFonts w:ascii="Times New Roman" w:hAnsi="Times New Roman"/>
          <w:caps w:val="false"/>
          <w:smallCaps w:val="false"/>
          <w:sz w:val="20"/>
          <w:u w:val="single"/>
        </w:rPr>
        <w:t>Section 2.16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trike/>
          <w:color w:val="FF0000"/>
          <w:sz w:val="20"/>
          <w:u w:val="single"/>
          <w:shd w:fill="FFFFFF" w:val="clear"/>
        </w:rPr>
        <w:t xml:space="preserve">Benchmark Replacement </w:t>
      </w:r>
      <w:r>
        <w:rPr>
          <w:rFonts w:ascii="Times New Roman" w:hAnsi="Times New Roman"/>
          <w:caps w:val="false"/>
          <w:smallCaps w:val="false"/>
          <w:sz w:val="20"/>
          <w:u w:val="single"/>
        </w:rPr>
        <w:t>Conforming Changes</w:t>
      </w:r>
      <w:r>
        <w:rPr>
          <w:rFonts w:ascii="Times New Roman" w:hAnsi="Times New Roman"/>
          <w:caps w:val="false"/>
          <w:smallCaps w:val="false"/>
          <w:sz w:val="20"/>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Notices; Standards for Decisions and Determinations</w:t>
      </w:r>
      <w:r>
        <w:rPr>
          <w:rFonts w:ascii="Times New Roman" w:hAnsi="Times New Roman"/>
          <w:caps w:val="false"/>
          <w:smallCaps w:val="false"/>
          <w:sz w:val="20"/>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w:t>
      </w:r>
      <w:r>
        <w:rPr>
          <w:rFonts w:ascii="Times New Roman" w:hAnsi="Times New Roman"/>
          <w:caps w:val="false"/>
          <w:smallCaps w:val="false"/>
          <w:color w:val="0000FF"/>
          <w:sz w:val="20"/>
        </w:rPr>
        <w:t xml:space="preserve">(x) </w:t>
      </w:r>
      <w:r>
        <w:rPr>
          <w:rFonts w:ascii="Times New Roman" w:hAnsi="Times New Roman"/>
          <w:caps w:val="false"/>
          <w:smallCaps w:val="false"/>
          <w:sz w:val="20"/>
        </w:rPr>
        <w:t xml:space="preserve">the removal or reinstatement of any tenor of a Benchmark pursuant to </w:t>
      </w:r>
      <w:r>
        <w:rPr>
          <w:rFonts w:ascii="Times New Roman" w:hAnsi="Times New Roman"/>
          <w:caps w:val="false"/>
          <w:smallCaps w:val="false"/>
          <w:sz w:val="20"/>
          <w:u w:val="single"/>
        </w:rPr>
        <w:t>Section 2.16(e)</w:t>
      </w:r>
      <w:r>
        <w:rPr>
          <w:rFonts w:ascii="Times New Roman" w:hAnsi="Times New Roman"/>
          <w:caps w:val="false"/>
          <w:smallCaps w:val="false"/>
          <w:color w:val="0000FF"/>
          <w:sz w:val="20"/>
        </w:rPr>
        <w:t xml:space="preserve"> and (y) the commencement of any Benchmark Unavailability Period</w:t>
      </w:r>
      <w:r>
        <w:rPr>
          <w:rFonts w:ascii="Times New Roman" w:hAnsi="Times New Roman"/>
          <w:caps w:val="false"/>
          <w:smallCaps w:val="false"/>
          <w:sz w:val="20"/>
        </w:rPr>
        <w:t xml:space="preserve">. Any determination, decision or election that may be made by the Administrative Agent or, if applicable, any Lender (or group of Lenders) pursuant to this </w:t>
      </w:r>
      <w:r>
        <w:rPr>
          <w:rFonts w:ascii="Times New Roman" w:hAnsi="Times New Roman"/>
          <w:caps w:val="false"/>
          <w:smallCaps w:val="false"/>
          <w:sz w:val="20"/>
          <w:u w:val="single"/>
        </w:rPr>
        <w:t>Section 2.16</w:t>
      </w:r>
      <w:r>
        <w:rPr>
          <w:rFonts w:ascii="Times New Roman" w:hAnsi="Times New Roman"/>
          <w:caps w:val="false"/>
          <w:smallCaps w:val="false"/>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caps w:val="false"/>
          <w:smallCaps w:val="false"/>
          <w:sz w:val="20"/>
          <w:u w:val="single"/>
        </w:rPr>
        <w:t>Section 2.16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Unavailability of Tenor of Benchmark</w:t>
      </w:r>
      <w:r>
        <w:rPr>
          <w:rFonts w:ascii="Times New Roman" w:hAnsi="Times New Roman"/>
          <w:caps w:val="false"/>
          <w:smallCaps w:val="false"/>
          <w:sz w:val="20"/>
        </w:rPr>
        <w:t xml:space="preserve">.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w:t>
      </w:r>
      <w:r>
        <w:rPr>
          <w:rFonts w:ascii="Times New Roman" w:hAnsi="Times New Roman"/>
          <w:caps w:val="false"/>
          <w:smallCaps w:val="false"/>
          <w:strike/>
          <w:color w:val="FF0000"/>
          <w:sz w:val="20"/>
        </w:rPr>
        <w:t xml:space="preserve">administrator of such Benchmark or the </w:t>
      </w:r>
      <w:r>
        <w:rPr>
          <w:rFonts w:ascii="Times New Roman" w:hAnsi="Times New Roman"/>
          <w:caps w:val="false"/>
          <w:smallCaps w:val="false"/>
          <w:sz w:val="20"/>
        </w:rPr>
        <w:t xml:space="preserve">regulatory supervisor for the administrator of such Benchmark has provided a public statement or publication of information announcing that any tenor for such Benchmark is not or will </w:t>
      </w:r>
      <w:r>
        <w:rPr>
          <w:rFonts w:ascii="Times New Roman" w:hAnsi="Times New Roman"/>
          <w:caps w:val="false"/>
          <w:smallCaps w:val="false"/>
          <w:strike/>
          <w:color w:val="FF0000"/>
          <w:sz w:val="20"/>
        </w:rPr>
        <w:t xml:space="preserve">be </w:t>
      </w:r>
      <w:r>
        <w:rPr>
          <w:rFonts w:ascii="Times New Roman" w:hAnsi="Times New Roman"/>
          <w:caps w:val="false"/>
          <w:smallCaps w:val="false"/>
          <w:sz w:val="20"/>
        </w:rPr>
        <w:t>not be representative</w:t>
      </w:r>
      <w:r>
        <w:rPr>
          <w:rFonts w:ascii="Times New Roman" w:hAnsi="Times New Roman"/>
          <w:caps w:val="false"/>
          <w:smallCaps w:val="false"/>
          <w:strike/>
          <w:color w:val="FF0000"/>
          <w:sz w:val="20"/>
        </w:rPr>
        <w:t xml:space="preserve"> or in compliance with or aligned with the International Organization of Securities Commissions (IOSCO) Principles for Financial Benchmarks</w:t>
      </w:r>
      <w:r>
        <w:rPr>
          <w:rFonts w:ascii="Times New Roman" w:hAnsi="Times New Roman"/>
          <w:caps w:val="false"/>
          <w:smallCaps w:val="false"/>
          <w:sz w:val="20"/>
        </w:rPr>
        <w:t xml:space="preser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w:t>
      </w:r>
      <w:r>
        <w:rPr>
          <w:rFonts w:ascii="Times New Roman" w:hAnsi="Times New Roman"/>
          <w:caps w:val="false"/>
          <w:smallCaps w:val="false"/>
          <w:strike/>
          <w:color w:val="FF0000"/>
          <w:sz w:val="20"/>
        </w:rPr>
        <w:t xml:space="preserve">or in compliance with or aligned with the International Organization of Securities Commissions (IOSCO) Principles for Financial Benchmarks </w:t>
      </w:r>
      <w:r>
        <w:rPr>
          <w:rFonts w:ascii="Times New Roman" w:hAnsi="Times New Roman"/>
          <w:caps w:val="false"/>
          <w:smallCaps w:val="false"/>
          <w:sz w:val="20"/>
        </w:rPr>
        <w:t>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Benchmark Unavailability Period</w:t>
      </w:r>
      <w:r>
        <w:rPr>
          <w:rFonts w:ascii="Times New Roman" w:hAnsi="Times New Roman"/>
          <w:caps w:val="false"/>
          <w:smallCaps w:val="false"/>
          <w:sz w:val="20"/>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2.17   </w:t>
      </w:r>
      <w:r>
        <w:rPr>
          <w:rFonts w:ascii="Times New Roman" w:hAnsi="Times New Roman"/>
          <w:b/>
          <w:caps w:val="false"/>
          <w:smallCaps w:val="false"/>
          <w:sz w:val="20"/>
          <w:u w:val="single"/>
        </w:rPr>
        <w:t>Illegality</w:t>
      </w:r>
      <w:r>
        <w:rPr>
          <w:rFonts w:ascii="Times New Roman" w:hAnsi="Times New Roman"/>
          <w:caps w:val="false"/>
          <w:smallCaps w:val="false"/>
          <w:sz w:val="20"/>
        </w:rPr>
        <w:t xml:space="preserve">. If any Change in Law shall make it unlawful or impossible for any Lender to perform any of its obligations hereunder, to make, maintain or fund any SOFR Loan or to </w:t>
      </w:r>
      <w:r>
        <w:rPr>
          <w:rFonts w:ascii="Times New Roman" w:hAnsi="Times New Roman"/>
          <w:caps w:val="false"/>
          <w:smallCaps w:val="false"/>
          <w:strike/>
          <w:color w:val="FF0000"/>
          <w:sz w:val="20"/>
        </w:rPr>
        <w:t xml:space="preserve">or to </w:t>
      </w:r>
      <w:r>
        <w:rPr>
          <w:rFonts w:ascii="Times New Roman" w:hAnsi="Times New Roman"/>
          <w:caps w:val="false"/>
          <w:smallCaps w:val="false"/>
          <w:sz w:val="20"/>
        </w:rPr>
        <w:t xml:space="preserve">determine or charge interest rates based upon SOFR, the Term SOFR Reference Rate, </w:t>
      </w:r>
      <w:r>
        <w:rPr>
          <w:rFonts w:ascii="Times New Roman" w:hAnsi="Times New Roman"/>
          <w:caps w:val="false"/>
          <w:smallCaps w:val="false"/>
          <w:strike/>
          <w:color w:val="FF0000"/>
          <w:sz w:val="20"/>
        </w:rPr>
        <w:t xml:space="preserve">Adjusted Term SOFR </w:t>
      </w:r>
      <w:r>
        <w:rPr>
          <w:rFonts w:ascii="Times New Roman" w:hAnsi="Times New Roman"/>
          <w:caps w:val="false"/>
          <w:smallCaps w:val="false"/>
          <w:sz w:val="20"/>
        </w:rPr>
        <w:t xml:space="preserve">or Term SOFR and such Lender shall so notify the Administrative Agent, the Administrative Agent shall promptly give notice thereof to the Borrower and the other Lenders, whereupon until such Lender notifies the Administrative Agent and the Borrower that the circumstances giving rise to such suspension no longer exist, </w:t>
      </w:r>
      <w:r>
        <w:rPr>
          <w:rFonts w:ascii="Times New Roman" w:hAnsi="Times New Roman"/>
          <w:caps w:val="false"/>
          <w:smallCaps w:val="false"/>
          <w:color w:val="0000FF"/>
          <w:sz w:val="20"/>
        </w:rPr>
        <w:t xml:space="preserve">(a) </w:t>
      </w:r>
      <w:r>
        <w:rPr>
          <w:rFonts w:ascii="Times New Roman" w:hAnsi="Times New Roman"/>
          <w:caps w:val="false"/>
          <w:smallCaps w:val="false"/>
          <w:sz w:val="20"/>
        </w:rPr>
        <w:t>the obligation of such Lender to make SOFR Revolving Loans, or to continue or convert outstanding Loans as or into SOFR Loans, shall be suspended</w:t>
      </w:r>
      <w:r>
        <w:rPr>
          <w:rFonts w:ascii="Times New Roman" w:hAnsi="Times New Roman"/>
          <w:caps w:val="false"/>
          <w:smallCaps w:val="false"/>
          <w:color w:val="0000FF"/>
          <w:sz w:val="20"/>
        </w:rPr>
        <w:t xml:space="preserve"> and (b) the Base Rate shall, if necessary to avoid such illegality, be determined by the Administrative Agent without reference to clause (c) thereof</w:t>
      </w:r>
      <w:r>
        <w:rPr>
          <w:rFonts w:ascii="Times New Roman" w:hAnsi="Times New Roman"/>
          <w:caps w:val="false"/>
          <w:smallCaps w:val="false"/>
          <w:sz w:val="20"/>
        </w:rPr>
        <w:t>. In the case of the making of a SOFR Borrowing, such Lender’s Revolving Loan shall be made as a Base Rate Loan as part of the same Revolving Borrowing for the same Interest Period and, if the affected SOFR Loan is then outstanding, such Loan shall be converted to a Base Rate Loan either (i) on the last day of the then current Interest Period applicable to such SOFR Loan if such Lender may lawfully continue to maintain such Loan to such date or (ii) immediately if such Lender shall determine that it may not lawfully continue to maintain such SOFR Loan to such date</w:t>
      </w:r>
      <w:r>
        <w:rPr>
          <w:rFonts w:ascii="Times New Roman" w:hAnsi="Times New Roman"/>
          <w:caps w:val="false"/>
          <w:smallCaps w:val="false"/>
          <w:color w:val="0000FF"/>
          <w:sz w:val="20"/>
        </w:rPr>
        <w:t xml:space="preserve"> (and in each instance the Base Rate shall, if necessary to avoid such illegality, be determined by the Administrative Agent without reference to clause (c) thereof)</w:t>
      </w:r>
      <w:r>
        <w:rPr>
          <w:rFonts w:ascii="Times New Roman" w:hAnsi="Times New Roman"/>
          <w:caps w:val="false"/>
          <w:smallCaps w:val="false"/>
          <w:sz w:val="20"/>
        </w:rPr>
        <w:t xml:space="preserve">. Notwithstanding the foregoing, the affected Lender shall, prior to giving such notice to the Administrative Agent, use reasonable efforts to designate a different Applicable Lending Office if such designation would avoid the need for giving such notice and if such designation would not otherwise be disadvantageous to such Lender in the good faith exercise of its discretion. Upon any such prepayment or conversion, the Borrower shall also pay accrued interest on the amount so prepaid or converted, together with any additional amounts required pursuant to </w:t>
      </w:r>
      <w:r>
        <w:rPr>
          <w:rFonts w:ascii="Times New Roman" w:hAnsi="Times New Roman"/>
          <w:caps w:val="false"/>
          <w:smallCaps w:val="false"/>
          <w:sz w:val="20"/>
          <w:u w:val="single"/>
        </w:rPr>
        <w:t>Section 2.19</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2.18   </w:t>
      </w:r>
      <w:r>
        <w:rPr>
          <w:rFonts w:ascii="Times New Roman" w:hAnsi="Times New Roman"/>
          <w:b/>
          <w:caps w:val="false"/>
          <w:smallCaps w:val="false"/>
          <w:sz w:val="20"/>
          <w:u w:val="single"/>
        </w:rPr>
        <w:t>Increased Costs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If any Change in Law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or </w:t>
      </w:r>
      <w:r>
        <w:rPr>
          <w:rFonts w:ascii="Times New Roman" w:hAnsi="Times New Roman"/>
          <w:caps w:val="false"/>
          <w:smallCaps w:val="false"/>
          <w:strike/>
          <w:color w:val="FF0000"/>
          <w:sz w:val="20"/>
        </w:rPr>
        <w:t>any</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subject any Recipient to any Taxes (other than (A) Indemnified Taxes and (B) Taxes described in clauses (b) through (d) of the definition of “Excluded Taxes”);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(iii)    impose on any Lender</w:t>
      </w:r>
      <w:r>
        <w:rPr>
          <w:rFonts w:ascii="Times New Roman" w:hAnsi="Times New Roman"/>
          <w:caps w:val="false"/>
          <w:smallCaps w:val="false"/>
          <w:strike/>
          <w:color w:val="FF0000"/>
          <w:sz w:val="20"/>
        </w:rPr>
        <w:t>, any</w:t>
      </w:r>
      <w:r>
        <w:rPr>
          <w:rFonts w:ascii="Times New Roman" w:hAnsi="Times New Roman"/>
          <w:caps w:val="false"/>
          <w:smallCaps w:val="false"/>
          <w:sz w:val="20"/>
        </w:rPr>
        <w:t xml:space="preserve"> </w:t>
      </w:r>
      <w:r>
        <w:rPr>
          <w:rFonts w:ascii="Times New Roman" w:hAnsi="Times New Roman"/>
          <w:caps w:val="false"/>
          <w:smallCaps w:val="false"/>
          <w:color w:val="0000FF"/>
          <w:sz w:val="20"/>
        </w:rPr>
        <w:t>or the</w:t>
      </w:r>
      <w:r>
        <w:rPr>
          <w:rFonts w:ascii="Times New Roman" w:hAnsi="Times New Roman"/>
          <w:caps w:val="false"/>
          <w:smallCaps w:val="false"/>
          <w:sz w:val="20"/>
        </w:rPr>
        <w:t xml:space="preserve"> Issuing Bank any other condition, cost or expense (other than Taxes) affecting this Agreement or Loans made by such Lender or any Letter of Credit or participation in any such Loan or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trike/>
          <w:color w:val="FF0000"/>
          <w:sz w:val="20"/>
        </w:rPr>
        <w:t xml:space="preserve">(iii) </w:t>
      </w:r>
      <w:r>
        <w:rPr>
          <w:rFonts w:ascii="Times New Roman" w:hAnsi="Times New Roman"/>
          <w:caps w:val="false"/>
          <w:smallCaps w:val="false"/>
          <w:sz w:val="20"/>
        </w:rPr>
        <w:t xml:space="preserve">and the result of any of the foregoing is to increase the cost to such Lender of making, converting into, continuing or maintaining a SOFR Loan or to increase the cost to such Lender or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of participating in or issuing any Letter of Credit or to reduce the amount received or receivable by such Lender or </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hereunder (whether of principal, interest or any other amount), then, from time to time, such Lender or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Issuing Bank may provide the Borrower (with a copy thereof to the Administrative Agent) with written notice and demand with respect to such increased costs or reduced amounts, and within five (5) Business Days after receipt of such notice and demand, the Borrower shall pay to such Lender or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Issuing Bank, as the case may be, such additional amounts as will compensate such Lender or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Issuing Bank for any such increased costs incurred or reduction suffered</w:t>
      </w:r>
      <w:r>
        <w:rPr>
          <w:rFonts w:ascii="Times New Roman" w:hAnsi="Times New Roman"/>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If any Lender or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Issuing Bank shall have determined that on or after the date of this Agreement any Change in Law regarding capital or liquidity ratios or requirements has or would have the effect of reducing the rate of return on such Lender’s or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Issuing Bank’s capital (or on the capital of the Parent Company of such Lender or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Issuing Bank) as a consequence of its obligations hereunder or under or in respect of any Letter of Credit to a level below that which such Lender,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Issuing Bank or </w:t>
      </w:r>
      <w:r>
        <w:rPr>
          <w:rFonts w:ascii="Times New Roman" w:hAnsi="Times New Roman"/>
          <w:caps w:val="false"/>
          <w:smallCaps w:val="false"/>
          <w:color w:val="0000FF"/>
          <w:sz w:val="20"/>
        </w:rPr>
        <w:t xml:space="preserve">such </w:t>
      </w:r>
      <w:r>
        <w:rPr>
          <w:rFonts w:ascii="Times New Roman" w:hAnsi="Times New Roman"/>
          <w:caps w:val="false"/>
          <w:smallCaps w:val="false"/>
          <w:sz w:val="20"/>
        </w:rPr>
        <w:t xml:space="preserve">Parent Company could have achieved but for such Change in Law (taking into consideration such Lender’s or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Issuing Bank’s policies or the policies of such Parent Company with respect to capital adequacy and liquidity), then, from time to time, such Lender or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Issuing Bank may provide the Borrower (with a copy thereof to the Administrative Agent) with written notice and demand with respect to such reduced amounts, and within five (5) Business Days after receipt of such notice and demand the Borrower shall pay to such Lender or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Issuing Bank, as the case may be, such additional amounts as will compensate such Lender,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Issuing Bank or </w:t>
      </w:r>
      <w:r>
        <w:rPr>
          <w:rFonts w:ascii="Times New Roman" w:hAnsi="Times New Roman"/>
          <w:caps w:val="false"/>
          <w:smallCaps w:val="false"/>
          <w:color w:val="0000FF"/>
          <w:sz w:val="20"/>
        </w:rPr>
        <w:t xml:space="preserve">such </w:t>
      </w:r>
      <w:r>
        <w:rPr>
          <w:rFonts w:ascii="Times New Roman" w:hAnsi="Times New Roman"/>
          <w:caps w:val="false"/>
          <w:smallCaps w:val="false"/>
          <w:sz w:val="20"/>
        </w:rPr>
        <w:t>Parent Company for any such reduction suffered</w:t>
      </w:r>
      <w:r>
        <w:rPr>
          <w:rFonts w:ascii="Times New Roman" w:hAnsi="Times New Roman"/>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A certificate of such Lender or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Issuing Bank setting forth the amount or amounts necessary to compensate such Lender,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Issuing Bank or the Parent Company of such Lender or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Issuing Bank, as the case may be, specified in paragraph (a) or (b) of this Section shall be delivered to the Borrower (with a copy to the Administrative Agent) and shall be conclusive, absent manifest error. </w:t>
      </w:r>
      <w:r>
        <w:rPr>
          <w:rFonts w:ascii="Times New Roman" w:hAnsi="Times New Roman"/>
          <w:caps w:val="false"/>
          <w:smallCaps w:val="false"/>
          <w:strike/>
          <w:color w:val="FF0000"/>
          <w:sz w:val="20"/>
        </w:rPr>
        <w:t>The Borrower shall pay any such Lender, Issuing Bank or Parent Company, as the case may be, such amount or amounts within ten (10) days after receipt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Failure or delay on the part of any Lender or the Issuing Bank to demand compensation pursuant to this Section shall not constitute a waiver of such Lender’s or the Issuing Bank’s right to demand such compensation</w:t>
      </w:r>
      <w:r>
        <w:rPr>
          <w:rFonts w:ascii="Times New Roman" w:hAnsi="Times New Roman"/>
          <w:b/>
          <w:caps w:val="false"/>
          <w:smallCaps w:val="false"/>
          <w:strike/>
          <w:color w:val="FF0000"/>
          <w:sz w:val="20"/>
        </w:rPr>
        <w:t>.</w:t>
      </w:r>
      <w:r>
        <w:rPr>
          <w:rFonts w:ascii="Times New Roman" w:hAnsi="Times New Roman"/>
          <w:caps w:val="false"/>
          <w:smallCaps w:val="false"/>
          <w:color w:val="38761D"/>
          <w:sz w:val="20"/>
        </w:rPr>
        <w:t xml:space="preserve">; provided that the Borrower shall not be required to </w:t>
      </w:r>
      <w:r>
        <w:rPr>
          <w:rFonts w:ascii="Times New Roman" w:hAnsi="Times New Roman"/>
          <w:caps w:val="false"/>
          <w:smallCaps w:val="false"/>
          <w:color w:val="0000FF"/>
          <w:sz w:val="20"/>
        </w:rPr>
        <w:t>compensate a Lender or the Issuing Bank under this Section for any increased costs or reductions incurred more than 180 days prior to the date that such Lender or the Issuing Bank notifies the Borrower of such increased costs or reductions and of such Lender’s or the Issuing Bank’s intention to claim compensation therefor; provided, further, that if the Change in Law giving rise to such increased costs or reductions is retroactive, then such 180-day period shall be extended to include the period of such retroactive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2.19   </w:t>
      </w:r>
      <w:r>
        <w:rPr>
          <w:rFonts w:ascii="Times New Roman" w:hAnsi="Times New Roman"/>
          <w:b/>
          <w:caps w:val="false"/>
          <w:smallCaps w:val="false"/>
          <w:sz w:val="20"/>
          <w:u w:val="single"/>
        </w:rPr>
        <w:t>Funding Indemnity</w:t>
      </w:r>
      <w:r>
        <w:rPr>
          <w:rFonts w:ascii="Times New Roman" w:hAnsi="Times New Roman"/>
          <w:caps w:val="false"/>
          <w:smallCaps w:val="false"/>
          <w:sz w:val="20"/>
        </w:rPr>
        <w:t>. In the event of (a) the payment of any principal of a SOFR Loan other than on the last day of the Interest Period applicable thereto (including as a result of an Event of Default), (b) the conversion or continuation of a SOFR Loan other than on the last day of the Interest Period applicable thereto, or (c) the failure by the Borrower to borrow, prepay, convert or continue any SOFR Loan on the date specified in any applicable notice (regardless of whether such notice is withdrawn or revoked</w:t>
      </w:r>
      <w:r>
        <w:rPr>
          <w:rFonts w:ascii="Times New Roman" w:hAnsi="Times New Roman"/>
          <w:caps w:val="false"/>
          <w:smallCaps w:val="false"/>
          <w:color w:val="0000FF"/>
          <w:sz w:val="20"/>
        </w:rPr>
        <w:t>, except in the case of prepayment notices conditioned on the consummation of a transaction</w:t>
      </w:r>
      <w:r>
        <w:rPr>
          <w:rFonts w:ascii="Times New Roman" w:hAnsi="Times New Roman"/>
          <w:caps w:val="false"/>
          <w:smallCaps w:val="false"/>
          <w:sz w:val="20"/>
        </w:rPr>
        <w:t xml:space="preserve">), then, in any such event, the Borrower shall compensate each Lender, within five (5) Business Days after written demand from such Lender, for any loss, cost or expense attributable to such event. In the case of a SOFR Loan, such loss, cost or expense shall be deemed to include an amount determined by such Lender to be the excess, if any, of (A) the amount of interest that would have accrued on the principal amount of such SOFR Loan if such event had not occurred at </w:t>
      </w:r>
      <w:r>
        <w:rPr>
          <w:rFonts w:ascii="Times New Roman" w:hAnsi="Times New Roman"/>
          <w:caps w:val="false"/>
          <w:smallCaps w:val="false"/>
          <w:strike/>
          <w:color w:val="FF0000"/>
          <w:sz w:val="20"/>
        </w:rPr>
        <w:t xml:space="preserve">the Adjusted </w:t>
      </w:r>
      <w:r>
        <w:rPr>
          <w:rFonts w:ascii="Times New Roman" w:hAnsi="Times New Roman"/>
          <w:caps w:val="false"/>
          <w:smallCaps w:val="false"/>
          <w:sz w:val="20"/>
        </w:rPr>
        <w:t xml:space="preserve">Term SOFR </w:t>
      </w:r>
      <w:r>
        <w:rPr>
          <w:rFonts w:ascii="Times New Roman" w:hAnsi="Times New Roman"/>
          <w:caps w:val="false"/>
          <w:smallCaps w:val="false"/>
          <w:strike/>
          <w:color w:val="FF0000"/>
          <w:sz w:val="20"/>
        </w:rPr>
        <w:t xml:space="preserve">Rate </w:t>
      </w:r>
      <w:r>
        <w:rPr>
          <w:rFonts w:ascii="Times New Roman" w:hAnsi="Times New Roman"/>
          <w:caps w:val="false"/>
          <w:smallCaps w:val="false"/>
          <w:sz w:val="20"/>
        </w:rPr>
        <w:t xml:space="preserve">applicable to such SOFR Loan for the period from the date of such event to the last day of the then current Interest Period therefor (or, in the case of a failure to borrow, convert or continue, for the period that would have been the Interest Period for such SOFR Loan) over (B) the amount of interest that would accrue on the principal amount of such SOFR Loan for the same period if </w:t>
      </w:r>
      <w:r>
        <w:rPr>
          <w:rFonts w:ascii="Times New Roman" w:hAnsi="Times New Roman"/>
          <w:caps w:val="false"/>
          <w:smallCaps w:val="false"/>
          <w:strike/>
          <w:color w:val="FF0000"/>
          <w:sz w:val="20"/>
        </w:rPr>
        <w:t xml:space="preserve">the Adjusted </w:t>
      </w:r>
      <w:r>
        <w:rPr>
          <w:rFonts w:ascii="Times New Roman" w:hAnsi="Times New Roman"/>
          <w:caps w:val="false"/>
          <w:smallCaps w:val="false"/>
          <w:sz w:val="20"/>
        </w:rPr>
        <w:t xml:space="preserve">Term SOFR </w:t>
      </w:r>
      <w:r>
        <w:rPr>
          <w:rFonts w:ascii="Times New Roman" w:hAnsi="Times New Roman"/>
          <w:caps w:val="false"/>
          <w:smallCaps w:val="false"/>
          <w:strike/>
          <w:color w:val="FF0000"/>
          <w:sz w:val="20"/>
        </w:rPr>
        <w:t xml:space="preserve">Rate </w:t>
      </w:r>
      <w:r>
        <w:rPr>
          <w:rFonts w:ascii="Times New Roman" w:hAnsi="Times New Roman"/>
          <w:caps w:val="false"/>
          <w:smallCaps w:val="false"/>
          <w:sz w:val="20"/>
        </w:rPr>
        <w:t>were set on the date such SOFR Loan was prepaid or converted or the date on which the Borrower failed to borrow, convert or continue such SOFR Loan. A certificate as to any additional amount payable under this Section submitted to the Borrower by any Lender (with a copy to the Administrative Agent) shall be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2.20   </w:t>
      </w:r>
      <w:r>
        <w:rPr>
          <w:rFonts w:ascii="Times New Roman" w:hAnsi="Times New Roman"/>
          <w:b/>
          <w:caps w:val="false"/>
          <w:smallCaps w:val="false"/>
          <w:sz w:val="20"/>
          <w:u w:val="single"/>
        </w:rPr>
        <w:t>Taxes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Defined Terms</w:t>
      </w:r>
      <w:r>
        <w:rPr>
          <w:rFonts w:ascii="Times New Roman" w:hAnsi="Times New Roman"/>
          <w:caps w:val="false"/>
          <w:smallCaps w:val="false"/>
          <w:sz w:val="20"/>
        </w:rPr>
        <w:t xml:space="preserve">. For purposes of this </w:t>
      </w:r>
      <w:r>
        <w:rPr>
          <w:rFonts w:ascii="Times New Roman" w:hAnsi="Times New Roman"/>
          <w:caps w:val="false"/>
          <w:smallCaps w:val="false"/>
          <w:sz w:val="20"/>
          <w:u w:val="single"/>
        </w:rPr>
        <w:t>Section 2.20</w:t>
      </w:r>
      <w:r>
        <w:rPr>
          <w:rFonts w:ascii="Times New Roman" w:hAnsi="Times New Roman"/>
          <w:caps w:val="false"/>
          <w:smallCaps w:val="false"/>
          <w:sz w:val="20"/>
        </w:rPr>
        <w:t xml:space="preserve">, the term “Lender” includes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Issuing Bank and the term “applicable law” includes FATCA.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Payments Free of Taxes</w:t>
      </w:r>
      <w:r>
        <w:rPr>
          <w:rFonts w:ascii="Times New Roman" w:hAnsi="Times New Roman"/>
          <w:caps w:val="false"/>
          <w:smallCaps w:val="false"/>
          <w:sz w:val="20"/>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Payment of Other Taxes by the Borrower</w:t>
      </w:r>
      <w:r>
        <w:rPr>
          <w:rFonts w:ascii="Times New Roman" w:hAnsi="Times New Roman"/>
          <w:caps w:val="false"/>
          <w:smallCaps w:val="false"/>
          <w:sz w:val="20"/>
        </w:rPr>
        <w:t>. The Borrower shall timely pay to the relevant Governmental Authority in accordance with applicable law, or at the option of the Administrative Agent timely reimburse it for the payment of, any Other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Indemnification by the Borrower</w:t>
      </w:r>
      <w:r>
        <w:rPr>
          <w:rFonts w:ascii="Times New Roman" w:hAnsi="Times New Roman"/>
          <w:caps w:val="false"/>
          <w:smallCaps w:val="false"/>
          <w:sz w:val="20"/>
        </w:rPr>
        <w:t>.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Indemnification by the Lenders</w:t>
      </w:r>
      <w:r>
        <w:rPr>
          <w:rFonts w:ascii="Times New Roman" w:hAnsi="Times New Roman"/>
          <w:caps w:val="false"/>
          <w:smallCaps w:val="false"/>
          <w:sz w:val="20"/>
        </w:rPr>
        <w:t xml:space="preserve">.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hAnsi="Times New Roman"/>
          <w:caps w:val="false"/>
          <w:smallCaps w:val="false"/>
          <w:sz w:val="20"/>
          <w:u w:val="single"/>
        </w:rPr>
        <w:t>Section 10.4(d)</w:t>
      </w:r>
      <w:r>
        <w:rPr>
          <w:rFonts w:ascii="Times New Roman" w:hAnsi="Times New Roman"/>
          <w:caps w:val="false"/>
          <w:smallCaps w:val="false"/>
          <w:sz w:val="20"/>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Evidence of Payments</w:t>
      </w:r>
      <w:r>
        <w:rPr>
          <w:rFonts w:ascii="Times New Roman" w:hAnsi="Times New Roman"/>
          <w:caps w:val="false"/>
          <w:smallCaps w:val="false"/>
          <w:sz w:val="20"/>
        </w:rPr>
        <w:t xml:space="preserve">. As soon as practicable after any payment of Taxes by the Borrower or any other Loan Party to a Governmental Authority pursuant to this </w:t>
      </w:r>
      <w:r>
        <w:rPr>
          <w:rFonts w:ascii="Times New Roman" w:hAnsi="Times New Roman"/>
          <w:caps w:val="false"/>
          <w:smallCaps w:val="false"/>
          <w:sz w:val="20"/>
          <w:u w:val="single"/>
        </w:rPr>
        <w:t>Section 2.20</w:t>
      </w:r>
      <w:r>
        <w:rPr>
          <w:rFonts w:ascii="Times New Roman" w:hAnsi="Times New Roman"/>
          <w:caps w:val="false"/>
          <w:smallCaps w:val="false"/>
          <w:sz w:val="20"/>
        </w:rPr>
        <w:t>, the Borrower or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(g)</w:t>
      </w:r>
      <w:r>
        <w:rPr>
          <w:rFonts w:ascii="Times New Roman" w:hAnsi="Times New Roman"/>
          <w:caps w:val="false"/>
          <w:smallCaps w:val="false"/>
          <w:sz w:val="20"/>
        </w:rPr>
        <w:t>    </w:t>
      </w:r>
      <w:r>
        <w:rPr>
          <w:rFonts w:ascii="Times New Roman" w:hAnsi="Times New Roman"/>
          <w:caps w:val="false"/>
          <w:smallCaps w:val="false"/>
          <w:color w:val="0000FF"/>
          <w:sz w:val="20"/>
        </w:rPr>
        <w:t>Status of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(i)</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(g) </w:t>
      </w:r>
      <w:r>
        <w:rPr>
          <w:rFonts w:ascii="Times New Roman" w:hAnsi="Times New Roman"/>
          <w:caps w:val="false"/>
          <w:smallCaps w:val="false"/>
          <w:strike/>
          <w:color w:val="FF0000"/>
          <w:sz w:val="20"/>
          <w:u w:val="single"/>
        </w:rPr>
        <w:t>Status of Lenders</w:t>
      </w:r>
      <w:r>
        <w:rPr>
          <w:rFonts w:ascii="Times New Roman" w:hAnsi="Times New Roman"/>
          <w:caps w:val="false"/>
          <w:smallCaps w:val="false"/>
          <w:strike/>
          <w:color w:val="FF0000"/>
          <w:sz w:val="20"/>
        </w:rPr>
        <w:t xml:space="preserve">. (i) </w:t>
      </w:r>
      <w:r>
        <w:rPr>
          <w:rFonts w:ascii="Times New Roman" w:hAnsi="Times New Roman"/>
          <w:caps w:val="false"/>
          <w:smallCaps w:val="false"/>
          <w:sz w:val="20"/>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caps w:val="false"/>
          <w:smallCaps w:val="false"/>
          <w:sz w:val="20"/>
          <w:u w:val="single"/>
        </w:rPr>
        <w:t>Section 2.20(g)(ii)(A)</w:t>
      </w:r>
      <w:r>
        <w:rPr>
          <w:rFonts w:ascii="Times New Roman" w:hAnsi="Times New Roman"/>
          <w:caps w:val="false"/>
          <w:smallCaps w:val="false"/>
          <w:sz w:val="20"/>
        </w:rPr>
        <w:t xml:space="preserve">, </w:t>
      </w:r>
      <w:r>
        <w:rPr>
          <w:rFonts w:ascii="Times New Roman" w:hAnsi="Times New Roman"/>
          <w:caps w:val="false"/>
          <w:smallCaps w:val="false"/>
          <w:sz w:val="20"/>
          <w:u w:val="single"/>
        </w:rPr>
        <w:t>(ii)(B)</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(ii)(D)</w:t>
      </w:r>
      <w:r>
        <w:rPr>
          <w:rFonts w:ascii="Times New Roman" w:hAnsi="Times New Roman"/>
          <w:caps w:val="false"/>
          <w:smallCaps w:val="false"/>
          <w:sz w:val="20"/>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(ii)</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(i) </w:t>
      </w:r>
      <w:r>
        <w:rPr>
          <w:rFonts w:ascii="Times New Roman" w:hAnsi="Times New Roman"/>
          <w:caps w:val="false"/>
          <w:smallCaps w:val="false"/>
          <w:sz w:val="20"/>
        </w:rPr>
        <w:t>Without limiting the generality of the foregoing, in the event that the Borrower is a U.S.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w:t>
      </w:r>
      <w:r>
        <w:rPr>
          <w:rFonts w:ascii="Times New Roman" w:hAnsi="Times New Roman"/>
          <w:caps w:val="false"/>
          <w:smallCaps w:val="false"/>
          <w:color w:val="0000FF"/>
          <w:sz w:val="20"/>
        </w:rPr>
        <w:t xml:space="preserve">an </w:t>
      </w:r>
      <w:r>
        <w:rPr>
          <w:rFonts w:ascii="Times New Roman" w:hAnsi="Times New Roman"/>
          <w:caps w:val="false"/>
          <w:smallCaps w:val="false"/>
          <w:sz w:val="20"/>
        </w:rPr>
        <w:t xml:space="preserve">executed </w:t>
      </w:r>
      <w:r>
        <w:rPr>
          <w:rFonts w:ascii="Times New Roman" w:hAnsi="Times New Roman"/>
          <w:caps w:val="false"/>
          <w:smallCaps w:val="false"/>
          <w:strike/>
          <w:color w:val="FF0000"/>
          <w:sz w:val="20"/>
        </w:rPr>
        <w:t>originals</w:t>
      </w:r>
      <w:r>
        <w:rPr>
          <w:rFonts w:ascii="Times New Roman" w:hAnsi="Times New Roman"/>
          <w:caps w:val="false"/>
          <w:smallCaps w:val="false"/>
          <w:color w:val="0000FF"/>
          <w:sz w:val="20"/>
        </w:rPr>
        <w:t>copy</w:t>
      </w:r>
      <w:r>
        <w:rPr>
          <w:rFonts w:ascii="Times New Roman" w:hAnsi="Times New Roman"/>
          <w:caps w:val="false"/>
          <w:smallCaps w:val="false"/>
          <w:sz w:val="20"/>
        </w:rPr>
        <w:t xml:space="preserve"> of IRS Form W-9 certifying that such Lender is exempt from U.S. federal backup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any Foreign Lender shall, to the extent it is legally entitled to do so, deliver to the Borrower and the Administrative Agent </w:t>
      </w:r>
      <w:r>
        <w:rPr>
          <w:rFonts w:ascii="Times New Roman" w:hAnsi="Times New Roman"/>
          <w:caps w:val="false"/>
          <w:smallCaps w:val="false"/>
          <w:strike/>
          <w:color w:val="FF0000"/>
          <w:sz w:val="20"/>
        </w:rPr>
        <w:t xml:space="preserve">(in such number of copies as shall be requested by the recipient) </w:t>
      </w:r>
      <w:r>
        <w:rPr>
          <w:rFonts w:ascii="Times New Roman" w:hAnsi="Times New Roman"/>
          <w:caps w:val="false"/>
          <w:smallCaps w:val="false"/>
          <w:sz w:val="20"/>
        </w:rPr>
        <w:t>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in the case of a Foreign Lender claiming the benefits of an income tax treaty to which the United States is a party (x) with respect to payments of interest under any Loan Document, </w:t>
      </w:r>
      <w:r>
        <w:rPr>
          <w:rFonts w:ascii="Times New Roman" w:hAnsi="Times New Roman"/>
          <w:caps w:val="false"/>
          <w:smallCaps w:val="false"/>
          <w:color w:val="0000FF"/>
          <w:sz w:val="20"/>
        </w:rPr>
        <w:t xml:space="preserve">an </w:t>
      </w:r>
      <w:r>
        <w:rPr>
          <w:rFonts w:ascii="Times New Roman" w:hAnsi="Times New Roman"/>
          <w:caps w:val="false"/>
          <w:smallCaps w:val="false"/>
          <w:sz w:val="20"/>
        </w:rPr>
        <w:t xml:space="preserve">executed </w:t>
      </w:r>
      <w:r>
        <w:rPr>
          <w:rFonts w:ascii="Times New Roman" w:hAnsi="Times New Roman"/>
          <w:caps w:val="false"/>
          <w:smallCaps w:val="false"/>
          <w:strike/>
          <w:color w:val="FF0000"/>
          <w:sz w:val="20"/>
        </w:rPr>
        <w:t>originals</w:t>
      </w:r>
      <w:r>
        <w:rPr>
          <w:rFonts w:ascii="Times New Roman" w:hAnsi="Times New Roman"/>
          <w:caps w:val="false"/>
          <w:smallCaps w:val="false"/>
          <w:color w:val="0000FF"/>
          <w:sz w:val="20"/>
        </w:rPr>
        <w:t>copy</w:t>
      </w:r>
      <w:r>
        <w:rPr>
          <w:rFonts w:ascii="Times New Roman" w:hAnsi="Times New Roman"/>
          <w:caps w:val="false"/>
          <w:smallCaps w:val="false"/>
          <w:sz w:val="20"/>
        </w:rPr>
        <w:t xml:space="preserve"> of IRS Form W-8BEN </w:t>
      </w:r>
      <w:r>
        <w:rPr>
          <w:rFonts w:ascii="Times New Roman" w:hAnsi="Times New Roman"/>
          <w:caps w:val="false"/>
          <w:smallCaps w:val="false"/>
          <w:color w:val="0000FF"/>
          <w:sz w:val="20"/>
        </w:rPr>
        <w:t>or IRS Form W-8BEN-E</w:t>
      </w:r>
      <w:r>
        <w:rPr>
          <w:rFonts w:ascii="Times New Roman" w:hAnsi="Times New Roman"/>
          <w:caps w:val="false"/>
          <w:smallCaps w:val="false"/>
          <w:sz w:val="20"/>
        </w:rPr>
        <w:t xml:space="preserve"> establishing an exemption from, or reduction of, U.S. federal withholding Tax pursuant to the “interest” article of such tax treaty and (y) with respect to any other applicable payments under any Loan Document, </w:t>
      </w:r>
      <w:r>
        <w:rPr>
          <w:rFonts w:ascii="Times New Roman" w:hAnsi="Times New Roman"/>
          <w:caps w:val="false"/>
          <w:smallCaps w:val="false"/>
          <w:color w:val="0000FF"/>
          <w:sz w:val="20"/>
        </w:rPr>
        <w:t xml:space="preserve">an executed copy of </w:t>
      </w:r>
      <w:r>
        <w:rPr>
          <w:rFonts w:ascii="Times New Roman" w:hAnsi="Times New Roman"/>
          <w:caps w:val="false"/>
          <w:smallCaps w:val="false"/>
          <w:sz w:val="20"/>
        </w:rPr>
        <w:t xml:space="preserve">IRS Form W-8BEN </w:t>
      </w:r>
      <w:r>
        <w:rPr>
          <w:rFonts w:ascii="Times New Roman" w:hAnsi="Times New Roman"/>
          <w:caps w:val="false"/>
          <w:smallCaps w:val="false"/>
          <w:color w:val="0000FF"/>
          <w:sz w:val="20"/>
        </w:rPr>
        <w:t>or IRS Form W-8BEN-E</w:t>
      </w:r>
      <w:r>
        <w:rPr>
          <w:rFonts w:ascii="Times New Roman" w:hAnsi="Times New Roman"/>
          <w:caps w:val="false"/>
          <w:smallCaps w:val="false"/>
          <w:sz w:val="20"/>
        </w:rPr>
        <w:t xml:space="preserve"> establishing an exemption from, or reduction of, U.S. federal withholding Tax pursuant to the “business profits” or “other income” article of such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8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color w:val="0000FF"/>
          <w:sz w:val="20"/>
        </w:rPr>
        <w:t xml:space="preserve">an </w:t>
      </w:r>
      <w:r>
        <w:rPr>
          <w:rFonts w:ascii="Times New Roman" w:hAnsi="Times New Roman"/>
          <w:caps w:val="false"/>
          <w:smallCaps w:val="false"/>
          <w:sz w:val="20"/>
        </w:rPr>
        <w:t xml:space="preserve">executed </w:t>
      </w:r>
      <w:r>
        <w:rPr>
          <w:rFonts w:ascii="Times New Roman" w:hAnsi="Times New Roman"/>
          <w:caps w:val="false"/>
          <w:smallCaps w:val="false"/>
          <w:strike/>
          <w:color w:val="FF0000"/>
          <w:sz w:val="20"/>
        </w:rPr>
        <w:t>originals</w:t>
      </w:r>
      <w:r>
        <w:rPr>
          <w:rFonts w:ascii="Times New Roman" w:hAnsi="Times New Roman"/>
          <w:caps w:val="false"/>
          <w:smallCaps w:val="false"/>
          <w:color w:val="0000FF"/>
          <w:sz w:val="20"/>
        </w:rPr>
        <w:t>copy</w:t>
      </w:r>
      <w:r>
        <w:rPr>
          <w:rFonts w:ascii="Times New Roman" w:hAnsi="Times New Roman"/>
          <w:caps w:val="false"/>
          <w:smallCaps w:val="false"/>
          <w:sz w:val="20"/>
        </w:rPr>
        <w:t xml:space="preserve"> of IRS Form W-8ECI;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in the case of a Foreign Lender claiming the benefits of the exemption for portfolio interest under Section 881(c) of the Code, (x) a certificate substantially in the form of </w:t>
      </w:r>
      <w:r>
        <w:rPr>
          <w:rFonts w:ascii="Times New Roman" w:hAnsi="Times New Roman"/>
          <w:caps w:val="false"/>
          <w:smallCaps w:val="false"/>
          <w:sz w:val="20"/>
          <w:u w:val="single"/>
        </w:rPr>
        <w:t>Exhibit 2.20A</w:t>
      </w:r>
      <w:r>
        <w:rPr>
          <w:rFonts w:ascii="Times New Roman" w:hAnsi="Times New Roman"/>
          <w:caps w:val="false"/>
          <w:smallCaps w:val="false"/>
          <w:sz w:val="20"/>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hAnsi="Times New Roman"/>
          <w:caps w:val="false"/>
          <w:smallCaps w:val="false"/>
          <w:sz w:val="20"/>
          <w:u w:val="single"/>
        </w:rPr>
        <w:t>U.S. Tax Compliance Certificate</w:t>
      </w:r>
      <w:r>
        <w:rPr>
          <w:rFonts w:ascii="Times New Roman" w:hAnsi="Times New Roman"/>
          <w:caps w:val="false"/>
          <w:smallCaps w:val="false"/>
          <w:sz w:val="20"/>
        </w:rPr>
        <w:t xml:space="preserve">”) and (y) </w:t>
      </w:r>
      <w:r>
        <w:rPr>
          <w:rFonts w:ascii="Times New Roman" w:hAnsi="Times New Roman"/>
          <w:caps w:val="false"/>
          <w:smallCaps w:val="false"/>
          <w:color w:val="0000FF"/>
          <w:sz w:val="20"/>
        </w:rPr>
        <w:t xml:space="preserve">an </w:t>
      </w:r>
      <w:r>
        <w:rPr>
          <w:rFonts w:ascii="Times New Roman" w:hAnsi="Times New Roman"/>
          <w:caps w:val="false"/>
          <w:smallCaps w:val="false"/>
          <w:sz w:val="20"/>
        </w:rPr>
        <w:t xml:space="preserve">executed </w:t>
      </w:r>
      <w:r>
        <w:rPr>
          <w:rFonts w:ascii="Times New Roman" w:hAnsi="Times New Roman"/>
          <w:caps w:val="false"/>
          <w:smallCaps w:val="false"/>
          <w:strike/>
          <w:color w:val="FF0000"/>
          <w:sz w:val="20"/>
        </w:rPr>
        <w:t>originals</w:t>
      </w:r>
      <w:r>
        <w:rPr>
          <w:rFonts w:ascii="Times New Roman" w:hAnsi="Times New Roman"/>
          <w:caps w:val="false"/>
          <w:smallCaps w:val="false"/>
          <w:color w:val="0000FF"/>
          <w:sz w:val="20"/>
        </w:rPr>
        <w:t>copy</w:t>
      </w:r>
      <w:r>
        <w:rPr>
          <w:rFonts w:ascii="Times New Roman" w:hAnsi="Times New Roman"/>
          <w:caps w:val="false"/>
          <w:smallCaps w:val="false"/>
          <w:sz w:val="20"/>
        </w:rPr>
        <w:t xml:space="preserve"> of IRS Form W-8BEN</w:t>
      </w:r>
      <w:r>
        <w:rPr>
          <w:rFonts w:ascii="Times New Roman" w:hAnsi="Times New Roman"/>
          <w:caps w:val="false"/>
          <w:smallCaps w:val="false"/>
          <w:color w:val="0000FF"/>
          <w:sz w:val="20"/>
        </w:rPr>
        <w:t xml:space="preserve"> or IRS Form W-8BEN-E</w:t>
      </w:r>
      <w:r>
        <w:rPr>
          <w:rFonts w:ascii="Times New Roman" w:hAnsi="Times New Roman"/>
          <w:caps w:val="false"/>
          <w:smallCaps w:val="false"/>
          <w:sz w:val="20"/>
        </w:rPr>
        <w: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to the extent a Foreign Lender is not the Beneficial Owner, </w:t>
      </w:r>
      <w:r>
        <w:rPr>
          <w:rFonts w:ascii="Times New Roman" w:hAnsi="Times New Roman"/>
          <w:caps w:val="false"/>
          <w:smallCaps w:val="false"/>
          <w:color w:val="0000FF"/>
          <w:sz w:val="20"/>
        </w:rPr>
        <w:t xml:space="preserve">an </w:t>
      </w:r>
      <w:r>
        <w:rPr>
          <w:rFonts w:ascii="Times New Roman" w:hAnsi="Times New Roman"/>
          <w:caps w:val="false"/>
          <w:smallCaps w:val="false"/>
          <w:sz w:val="20"/>
        </w:rPr>
        <w:t xml:space="preserve">executed </w:t>
      </w:r>
      <w:r>
        <w:rPr>
          <w:rFonts w:ascii="Times New Roman" w:hAnsi="Times New Roman"/>
          <w:caps w:val="false"/>
          <w:smallCaps w:val="false"/>
          <w:strike/>
          <w:color w:val="FF0000"/>
          <w:sz w:val="20"/>
        </w:rPr>
        <w:t>originals</w:t>
      </w:r>
      <w:r>
        <w:rPr>
          <w:rFonts w:ascii="Times New Roman" w:hAnsi="Times New Roman"/>
          <w:caps w:val="false"/>
          <w:smallCaps w:val="false"/>
          <w:color w:val="0000FF"/>
          <w:sz w:val="20"/>
        </w:rPr>
        <w:t>copy</w:t>
      </w:r>
      <w:r>
        <w:rPr>
          <w:rFonts w:ascii="Times New Roman" w:hAnsi="Times New Roman"/>
          <w:caps w:val="false"/>
          <w:smallCaps w:val="false"/>
          <w:sz w:val="20"/>
        </w:rPr>
        <w:t xml:space="preserve"> of IRS Form W-8IMY, accompanied by IRS Form W-8ECI, IRS Form W-8BEN</w:t>
      </w:r>
      <w:r>
        <w:rPr>
          <w:rFonts w:ascii="Times New Roman" w:hAnsi="Times New Roman"/>
          <w:caps w:val="false"/>
          <w:smallCaps w:val="false"/>
          <w:color w:val="0000FF"/>
          <w:sz w:val="20"/>
        </w:rPr>
        <w:t xml:space="preserve"> or IRS Form W-8BEN-E</w:t>
      </w:r>
      <w:r>
        <w:rPr>
          <w:rFonts w:ascii="Times New Roman" w:hAnsi="Times New Roman"/>
          <w:caps w:val="false"/>
          <w:smallCaps w:val="false"/>
          <w:sz w:val="20"/>
        </w:rPr>
        <w:t xml:space="preserve">, a U.S. Tax Compliance Certificate substantially in the form of </w:t>
      </w:r>
      <w:r>
        <w:rPr>
          <w:rFonts w:ascii="Times New Roman" w:hAnsi="Times New Roman"/>
          <w:caps w:val="false"/>
          <w:smallCaps w:val="false"/>
          <w:sz w:val="20"/>
          <w:u w:val="single"/>
        </w:rPr>
        <w:t>Exhibit 2.20B</w:t>
      </w:r>
      <w:r>
        <w:rPr>
          <w:rFonts w:ascii="Times New Roman" w:hAnsi="Times New Roman"/>
          <w:caps w:val="false"/>
          <w:smallCaps w:val="false"/>
          <w:sz w:val="20"/>
        </w:rPr>
        <w:t xml:space="preserve"> or </w:t>
      </w:r>
      <w:r>
        <w:rPr>
          <w:rFonts w:ascii="Times New Roman" w:hAnsi="Times New Roman"/>
          <w:caps w:val="false"/>
          <w:smallCaps w:val="false"/>
          <w:sz w:val="20"/>
          <w:u w:val="single"/>
        </w:rPr>
        <w:t>Exhibit 2.20C</w:t>
      </w:r>
      <w:r>
        <w:rPr>
          <w:rFonts w:ascii="Times New Roman" w:hAnsi="Times New Roman"/>
          <w:caps w:val="false"/>
          <w:smallCaps w:val="false"/>
          <w:sz w:val="20"/>
        </w:rPr>
        <w:t xml:space="preserve">, IRS Form W-9, and/or other certification documents from each Beneficial Owner, as applicable;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caps w:val="false"/>
          <w:smallCaps w:val="false"/>
          <w:sz w:val="20"/>
          <w:u w:val="single"/>
        </w:rPr>
        <w:t>Exhibit 2.20D</w:t>
      </w:r>
      <w:r>
        <w:rPr>
          <w:rFonts w:ascii="Times New Roman" w:hAnsi="Times New Roman"/>
          <w:caps w:val="false"/>
          <w:smallCaps w:val="false"/>
          <w:sz w:val="20"/>
        </w:rPr>
        <w:t xml:space="preserve"> on behalf of each such direct and indirect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any Foreign Lender shall, to the extent it is legally entitled to do so, deliver to the Borrower and the Administrative Agent </w:t>
      </w:r>
      <w:r>
        <w:rPr>
          <w:rFonts w:ascii="Times New Roman" w:hAnsi="Times New Roman"/>
          <w:caps w:val="false"/>
          <w:smallCaps w:val="false"/>
          <w:strike/>
          <w:color w:val="FF0000"/>
          <w:sz w:val="20"/>
        </w:rPr>
        <w:t xml:space="preserve">(in such number of copies as shall be requested by the recipient) </w:t>
      </w:r>
      <w:r>
        <w:rPr>
          <w:rFonts w:ascii="Times New Roman" w:hAnsi="Times New Roman"/>
          <w:caps w:val="false"/>
          <w:smallCaps w:val="false"/>
          <w:sz w:val="20"/>
        </w:rPr>
        <w:t xml:space="preserve">on or prior to the date on which such Foreign Lender becomes a Lender under this Agreement (and from time to time thereafter upon the reasonable request of the Borrower or the Administrative Agent), </w:t>
      </w:r>
      <w:r>
        <w:rPr>
          <w:rFonts w:ascii="Times New Roman" w:hAnsi="Times New Roman"/>
          <w:caps w:val="false"/>
          <w:smallCaps w:val="false"/>
          <w:color w:val="0000FF"/>
          <w:sz w:val="20"/>
        </w:rPr>
        <w:t>an</w:t>
      </w:r>
      <w:r>
        <w:rPr>
          <w:rFonts w:ascii="Times New Roman" w:hAnsi="Times New Roman"/>
          <w:caps w:val="false"/>
          <w:smallCaps w:val="false"/>
          <w:sz w:val="20"/>
        </w:rPr>
        <w:t xml:space="preserve"> executed </w:t>
      </w:r>
      <w:r>
        <w:rPr>
          <w:rFonts w:ascii="Times New Roman" w:hAnsi="Times New Roman"/>
          <w:caps w:val="false"/>
          <w:smallCaps w:val="false"/>
          <w:strike/>
          <w:color w:val="FF0000"/>
          <w:sz w:val="20"/>
        </w:rPr>
        <w:t>originals</w:t>
      </w:r>
      <w:r>
        <w:rPr>
          <w:rFonts w:ascii="Times New Roman" w:hAnsi="Times New Roman"/>
          <w:caps w:val="false"/>
          <w:smallCaps w:val="false"/>
          <w:color w:val="0000FF"/>
          <w:sz w:val="20"/>
        </w:rPr>
        <w:t>copy</w:t>
      </w:r>
      <w:r>
        <w:rPr>
          <w:rFonts w:ascii="Times New Roman" w:hAnsi="Times New Roman"/>
          <w:caps w:val="false"/>
          <w:smallCaps w:val="false"/>
          <w:sz w:val="20"/>
        </w:rPr>
        <w:t xml:space="preserve">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Treatment of Certain Refunds</w:t>
      </w:r>
      <w:r>
        <w:rPr>
          <w:rFonts w:ascii="Times New Roman" w:hAnsi="Times New Roman"/>
          <w:caps w:val="false"/>
          <w:smallCaps w:val="false"/>
          <w:sz w:val="20"/>
        </w:rPr>
        <w:t xml:space="preserve">. If any party determines, in its sole discretion exercised in good faith, that it has received a refund of any Taxes as to which it has been indemnified pursuant to this </w:t>
      </w:r>
      <w:r>
        <w:rPr>
          <w:rFonts w:ascii="Times New Roman" w:hAnsi="Times New Roman"/>
          <w:caps w:val="false"/>
          <w:smallCaps w:val="false"/>
          <w:sz w:val="20"/>
          <w:u w:val="single"/>
        </w:rPr>
        <w:t>Section 2.20</w:t>
      </w:r>
      <w:r>
        <w:rPr>
          <w:rFonts w:ascii="Times New Roman" w:hAnsi="Times New Roman"/>
          <w:caps w:val="false"/>
          <w:smallCaps w:val="false"/>
          <w:sz w:val="20"/>
        </w:rPr>
        <w:t xml:space="preserve"> (including by the payment of additional amounts pursuant to this </w:t>
      </w:r>
      <w:r>
        <w:rPr>
          <w:rFonts w:ascii="Times New Roman" w:hAnsi="Times New Roman"/>
          <w:caps w:val="false"/>
          <w:smallCaps w:val="false"/>
          <w:sz w:val="20"/>
          <w:u w:val="single"/>
        </w:rPr>
        <w:t>Section 2.20</w:t>
      </w:r>
      <w:r>
        <w:rPr>
          <w:rFonts w:ascii="Times New Roman" w:hAnsi="Times New Roman"/>
          <w:caps w:val="false"/>
          <w:smallCaps w:val="false"/>
          <w:sz w:val="20"/>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Survival</w:t>
      </w:r>
      <w:r>
        <w:rPr>
          <w:rFonts w:ascii="Times New Roman" w:hAnsi="Times New Roman"/>
          <w:caps w:val="false"/>
          <w:smallCaps w:val="false"/>
          <w:sz w:val="20"/>
        </w:rPr>
        <w:t xml:space="preserve">. Each party’s obligations under this </w:t>
      </w:r>
      <w:r>
        <w:rPr>
          <w:rFonts w:ascii="Times New Roman" w:hAnsi="Times New Roman"/>
          <w:caps w:val="false"/>
          <w:smallCaps w:val="false"/>
          <w:sz w:val="20"/>
          <w:u w:val="single"/>
        </w:rPr>
        <w:t>Section 2.20</w:t>
      </w:r>
      <w:r>
        <w:rPr>
          <w:rFonts w:ascii="Times New Roman" w:hAnsi="Times New Roman"/>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2.21   </w:t>
      </w:r>
      <w:r>
        <w:rPr>
          <w:rFonts w:ascii="Times New Roman" w:hAnsi="Times New Roman"/>
          <w:b/>
          <w:caps w:val="false"/>
          <w:smallCaps w:val="false"/>
          <w:sz w:val="20"/>
          <w:u w:val="single"/>
        </w:rPr>
        <w:t>Payments Generally; Pro Rata Treatment; Sharing of Set-offs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The Borrower shall make each payment required to be made by it hereunder (whether of principal, interest, fees or reimbursement of LC Disbursements, or of amounts payable under </w:t>
      </w:r>
      <w:r>
        <w:rPr>
          <w:rFonts w:ascii="Times New Roman" w:hAnsi="Times New Roman"/>
          <w:caps w:val="false"/>
          <w:smallCaps w:val="false"/>
          <w:sz w:val="20"/>
          <w:u w:val="single"/>
        </w:rPr>
        <w:t>Section 2.18</w:t>
      </w:r>
      <w:r>
        <w:rPr>
          <w:rFonts w:ascii="Times New Roman" w:hAnsi="Times New Roman"/>
          <w:caps w:val="false"/>
          <w:smallCaps w:val="false"/>
          <w:sz w:val="20"/>
        </w:rPr>
        <w:t xml:space="preserve">, </w:t>
      </w:r>
      <w:r>
        <w:rPr>
          <w:rFonts w:ascii="Times New Roman" w:hAnsi="Times New Roman"/>
          <w:caps w:val="false"/>
          <w:smallCaps w:val="false"/>
          <w:sz w:val="20"/>
          <w:u w:val="single"/>
        </w:rPr>
        <w:t>2.19</w:t>
      </w:r>
      <w:r>
        <w:rPr>
          <w:rFonts w:ascii="Times New Roman" w:hAnsi="Times New Roman"/>
          <w:caps w:val="false"/>
          <w:smallCaps w:val="false"/>
          <w:sz w:val="20"/>
        </w:rPr>
        <w:t xml:space="preserve"> or </w:t>
      </w:r>
      <w:r>
        <w:rPr>
          <w:rFonts w:ascii="Times New Roman" w:hAnsi="Times New Roman"/>
          <w:caps w:val="false"/>
          <w:smallCaps w:val="false"/>
          <w:sz w:val="20"/>
          <w:u w:val="single"/>
        </w:rPr>
        <w:t>2.20</w:t>
      </w:r>
      <w:r>
        <w:rPr>
          <w:rFonts w:ascii="Times New Roman" w:hAnsi="Times New Roman"/>
          <w:caps w:val="false"/>
          <w:smallCaps w:val="false"/>
          <w:sz w:val="20"/>
        </w:rPr>
        <w:t xml:space="preserve">, or otherwise) prior to 12:00 noon on the date when due, in immediately available funds, free and clear of any defenses, rights of set-off, counterclaim, or withholding or deduction of taxes.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Payment Office, except payments to be made directly to the Issuing Bank or the Swingline Lender as expressly provided herein and except that payments pursuant to </w:t>
      </w:r>
      <w:r>
        <w:rPr>
          <w:rFonts w:ascii="Times New Roman" w:hAnsi="Times New Roman"/>
          <w:caps w:val="false"/>
          <w:smallCaps w:val="false"/>
          <w:sz w:val="20"/>
          <w:u w:val="single"/>
        </w:rPr>
        <w:t>Sections 2.18</w:t>
      </w:r>
      <w:r>
        <w:rPr>
          <w:rFonts w:ascii="Times New Roman" w:hAnsi="Times New Roman"/>
          <w:caps w:val="false"/>
          <w:smallCaps w:val="false"/>
          <w:sz w:val="20"/>
        </w:rPr>
        <w:t xml:space="preserve">, </w:t>
      </w:r>
      <w:r>
        <w:rPr>
          <w:rFonts w:ascii="Times New Roman" w:hAnsi="Times New Roman"/>
          <w:caps w:val="false"/>
          <w:smallCaps w:val="false"/>
          <w:sz w:val="20"/>
          <w:u w:val="single"/>
        </w:rPr>
        <w:t>2.19</w:t>
      </w:r>
      <w:r>
        <w:rPr>
          <w:rFonts w:ascii="Times New Roman" w:hAnsi="Times New Roman"/>
          <w:caps w:val="false"/>
          <w:smallCaps w:val="false"/>
          <w:sz w:val="20"/>
        </w:rPr>
        <w:t xml:space="preserve">, </w:t>
      </w:r>
      <w:r>
        <w:rPr>
          <w:rFonts w:ascii="Times New Roman" w:hAnsi="Times New Roman"/>
          <w:caps w:val="false"/>
          <w:smallCaps w:val="false"/>
          <w:sz w:val="20"/>
          <w:u w:val="single"/>
        </w:rPr>
        <w:t>2.20</w:t>
      </w:r>
      <w:r>
        <w:rPr>
          <w:rFonts w:ascii="Times New Roman" w:hAnsi="Times New Roman"/>
          <w:caps w:val="false"/>
          <w:smallCaps w:val="false"/>
          <w:sz w:val="20"/>
        </w:rPr>
        <w:t xml:space="preserve"> and </w:t>
      </w:r>
      <w:r>
        <w:rPr>
          <w:rFonts w:ascii="Times New Roman" w:hAnsi="Times New Roman"/>
          <w:caps w:val="false"/>
          <w:smallCaps w:val="false"/>
          <w:sz w:val="20"/>
          <w:u w:val="single"/>
        </w:rPr>
        <w:t>10.3</w:t>
      </w:r>
      <w:r>
        <w:rPr>
          <w:rFonts w:ascii="Times New Roman" w:hAnsi="Times New Roman"/>
          <w:caps w:val="false"/>
          <w:smallCaps w:val="false"/>
          <w:sz w:val="20"/>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made payable for the period of such extension. All payments hereunder shall be made in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If at any time insufficient funds are received by and available to the Administrative Agent to pay fully all amounts of principal, unreimbursed LC Disbursements, interest and fees then due hereunder, such funds shall be applied as follows: </w:t>
      </w:r>
      <w:r>
        <w:rPr>
          <w:rFonts w:ascii="Times New Roman" w:hAnsi="Times New Roman"/>
          <w:caps w:val="false"/>
          <w:smallCaps w:val="false"/>
          <w:sz w:val="20"/>
          <w:u w:val="single"/>
        </w:rPr>
        <w:t>first</w:t>
      </w:r>
      <w:r>
        <w:rPr>
          <w:rFonts w:ascii="Times New Roman" w:hAnsi="Times New Roman"/>
          <w:caps w:val="false"/>
          <w:smallCaps w:val="false"/>
          <w:sz w:val="20"/>
        </w:rPr>
        <w:t xml:space="preserve">, to all fees and reimbursable expenses of the Administrative Agent then due and payable pursuant to any of the Loan Documents;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to all reimbursable expenses of the Lenders and all fees and reimbursable expenses of the Issuing Bank then due and payable pursuant to any of the Loan Documents, </w:t>
      </w:r>
      <w:r>
        <w:rPr>
          <w:rFonts w:ascii="Times New Roman" w:hAnsi="Times New Roman"/>
          <w:i/>
          <w:caps w:val="false"/>
          <w:smallCaps w:val="false"/>
          <w:sz w:val="20"/>
        </w:rPr>
        <w:t xml:space="preserve">pro rata </w:t>
      </w:r>
      <w:r>
        <w:rPr>
          <w:rFonts w:ascii="Times New Roman" w:hAnsi="Times New Roman"/>
          <w:caps w:val="false"/>
          <w:smallCaps w:val="false"/>
          <w:sz w:val="20"/>
        </w:rPr>
        <w:t xml:space="preserve">to the Lenders and the Issuing Bank based on their respective </w:t>
      </w:r>
      <w:r>
        <w:rPr>
          <w:rFonts w:ascii="Times New Roman" w:hAnsi="Times New Roman"/>
          <w:i/>
          <w:caps w:val="false"/>
          <w:smallCaps w:val="false"/>
          <w:sz w:val="20"/>
        </w:rPr>
        <w:t xml:space="preserve">pro rata </w:t>
      </w:r>
      <w:r>
        <w:rPr>
          <w:rFonts w:ascii="Times New Roman" w:hAnsi="Times New Roman"/>
          <w:caps w:val="false"/>
          <w:smallCaps w:val="false"/>
          <w:sz w:val="20"/>
        </w:rPr>
        <w:t xml:space="preserve">shares of such fees and expenses; </w:t>
      </w:r>
      <w:r>
        <w:rPr>
          <w:rFonts w:ascii="Times New Roman" w:hAnsi="Times New Roman"/>
          <w:caps w:val="false"/>
          <w:smallCaps w:val="false"/>
          <w:sz w:val="20"/>
          <w:u w:val="single"/>
        </w:rPr>
        <w:t>third</w:t>
      </w:r>
      <w:r>
        <w:rPr>
          <w:rFonts w:ascii="Times New Roman" w:hAnsi="Times New Roman"/>
          <w:caps w:val="false"/>
          <w:smallCaps w:val="false"/>
          <w:sz w:val="20"/>
        </w:rPr>
        <w:t xml:space="preserve">, to all interest and fees then due and payable hereunder, </w:t>
      </w:r>
      <w:r>
        <w:rPr>
          <w:rFonts w:ascii="Times New Roman" w:hAnsi="Times New Roman"/>
          <w:i/>
          <w:caps w:val="false"/>
          <w:smallCaps w:val="false"/>
          <w:sz w:val="20"/>
        </w:rPr>
        <w:t xml:space="preserve">pro rata </w:t>
      </w:r>
      <w:r>
        <w:rPr>
          <w:rFonts w:ascii="Times New Roman" w:hAnsi="Times New Roman"/>
          <w:caps w:val="false"/>
          <w:smallCaps w:val="false"/>
          <w:sz w:val="20"/>
        </w:rPr>
        <w:t xml:space="preserve">to the Lenders based on their respective </w:t>
      </w:r>
      <w:r>
        <w:rPr>
          <w:rFonts w:ascii="Times New Roman" w:hAnsi="Times New Roman"/>
          <w:i/>
          <w:caps w:val="false"/>
          <w:smallCaps w:val="false"/>
          <w:sz w:val="20"/>
        </w:rPr>
        <w:t xml:space="preserve">pro rata </w:t>
      </w:r>
      <w:r>
        <w:rPr>
          <w:rFonts w:ascii="Times New Roman" w:hAnsi="Times New Roman"/>
          <w:caps w:val="false"/>
          <w:smallCaps w:val="false"/>
          <w:sz w:val="20"/>
        </w:rPr>
        <w:t xml:space="preserve">shares of such interest and fees; and </w:t>
      </w:r>
      <w:r>
        <w:rPr>
          <w:rFonts w:ascii="Times New Roman" w:hAnsi="Times New Roman"/>
          <w:caps w:val="false"/>
          <w:smallCaps w:val="false"/>
          <w:sz w:val="20"/>
          <w:u w:val="single"/>
        </w:rPr>
        <w:t>fourth</w:t>
      </w:r>
      <w:r>
        <w:rPr>
          <w:rFonts w:ascii="Times New Roman" w:hAnsi="Times New Roman"/>
          <w:caps w:val="false"/>
          <w:smallCaps w:val="false"/>
          <w:sz w:val="20"/>
        </w:rPr>
        <w:t xml:space="preserve">, to all principal of the Loans and unreimbursed LC Disbursements then due and payable hereunder, </w:t>
      </w:r>
      <w:r>
        <w:rPr>
          <w:rFonts w:ascii="Times New Roman" w:hAnsi="Times New Roman"/>
          <w:i/>
          <w:caps w:val="false"/>
          <w:smallCaps w:val="false"/>
          <w:sz w:val="20"/>
        </w:rPr>
        <w:t xml:space="preserve">pro rata </w:t>
      </w:r>
      <w:r>
        <w:rPr>
          <w:rFonts w:ascii="Times New Roman" w:hAnsi="Times New Roman"/>
          <w:caps w:val="false"/>
          <w:smallCaps w:val="false"/>
          <w:sz w:val="20"/>
        </w:rPr>
        <w:t xml:space="preserve">to the parties entitled thereto based on their respective </w:t>
      </w:r>
      <w:r>
        <w:rPr>
          <w:rFonts w:ascii="Times New Roman" w:hAnsi="Times New Roman"/>
          <w:i/>
          <w:caps w:val="false"/>
          <w:smallCaps w:val="false"/>
          <w:sz w:val="20"/>
        </w:rPr>
        <w:t xml:space="preserve">pro rata </w:t>
      </w:r>
      <w:r>
        <w:rPr>
          <w:rFonts w:ascii="Times New Roman" w:hAnsi="Times New Roman"/>
          <w:caps w:val="false"/>
          <w:smallCaps w:val="false"/>
          <w:sz w:val="20"/>
        </w:rPr>
        <w:t>shares of such principal and unreimbursed LC Disbursements.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If any Lender shall, by exercising any right of set-off or counterclaim or otherwise, obtain payment in respect of any principal of or interest on any of its Loans or participations in LC Disbursements or Swingline Loans that would result in such Lender receiving payment of a greater proportion of the aggregate amount of its Revolving Credit Exposure</w:t>
      </w:r>
      <w:r>
        <w:rPr>
          <w:rFonts w:ascii="Times New Roman" w:hAnsi="Times New Roman"/>
          <w:caps w:val="false"/>
          <w:smallCaps w:val="false"/>
          <w:strike/>
          <w:color w:val="FF0000"/>
          <w:sz w:val="20"/>
        </w:rPr>
        <w:t xml:space="preserve">, </w:t>
      </w:r>
      <w:r>
        <w:rPr>
          <w:rFonts w:ascii="Times New Roman" w:hAnsi="Times New Roman"/>
          <w:caps w:val="false"/>
          <w:smallCaps w:val="false"/>
          <w:sz w:val="20"/>
        </w:rPr>
        <w:t xml:space="preserve">and accrued interest and fees thereon than the proportion received by any other Lender with respect to its Revolving Credit Exposure, then the Lender receiving such greater proportion shall purchase (for cash at face value) participations in the Revolving Credit Exposure of other Lenders to the extent necessary so that the benefit of all such payments shall be shared by the Lenders ratably in accordance with the aggregate amount of principal of and accrued interest on their respective Revolving Credit Exposure;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subsection shall not be construed to apply to any payment made by the Borrower pursuant to and in accordance with the express terms of this Agreement (including the application of funds arising from the existence of a Defaulting Lender) or any payment obtained by a Lender as consideration for the assignment of or sale of a participation in any of its Revolving Credit Exposure to any assignee or participant, other than to the Borrower or any Subsidiary or Affiliate thereof (as to which the provisions of this subsection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Unless the Administrative Agent shall have received notice from the Borrower prior to the date on which any payment is due to the Administrative Agent for the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or amounts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2.22</w:t>
      </w:r>
      <w:r>
        <w:rPr>
          <w:rFonts w:ascii="Times New Roman" w:hAnsi="Times New Roman"/>
          <w:caps w:val="false"/>
          <w:smallCaps w:val="false"/>
          <w:sz w:val="20"/>
        </w:rPr>
        <w:t>        </w:t>
      </w:r>
      <w:r>
        <w:rPr>
          <w:rFonts w:ascii="Times New Roman" w:hAnsi="Times New Roman"/>
          <w:b/>
          <w:caps w:val="false"/>
          <w:smallCaps w:val="false"/>
          <w:sz w:val="20"/>
          <w:u w:val="single"/>
        </w:rPr>
        <w:t>Letters of Credit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General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During the Availability Period, the Issuing Bank, in reliance upon the agreements of the other Lenders pursuant to subsections (d) and (e) of this Section, shall issue, at the request of the Borrower, Letters of Credit for the account of the Borrower </w:t>
      </w:r>
      <w:r>
        <w:rPr>
          <w:rFonts w:ascii="Times New Roman" w:hAnsi="Times New Roman"/>
          <w:caps w:val="false"/>
          <w:smallCaps w:val="false"/>
          <w:color w:val="0000FF"/>
          <w:sz w:val="20"/>
        </w:rPr>
        <w:t xml:space="preserve">or, subject to Section 2.22(l), any Subsidiary (as specified by the Borrower in the request for such Letter of Credit) </w:t>
      </w:r>
      <w:r>
        <w:rPr>
          <w:rFonts w:ascii="Times New Roman" w:hAnsi="Times New Roman"/>
          <w:caps w:val="false"/>
          <w:smallCaps w:val="false"/>
          <w:sz w:val="20"/>
        </w:rPr>
        <w:t xml:space="preserve">on the terms and conditions hereinafter set forth;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each Letter of Credit shall expire on the earlier of (A) the date one year after the date of issuance of such Letter of Credit (or, in the case of any renewal or extension thereof, one year after such renewal or extension) and (B) the date that is five (5) Business Days prior to the Revolving Commitment Termination Date; (ii) each Letter of Credit shall be in a stated amount of at least $100,000.00,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Administrative Agent may, in its sole discretion, but shall have no obligation to, approve Letters of Credit in stated amounts of less than $100,000.00; and (iii) the Borrower may not request any Letter of Credit if, after giving effect to such issuance, (A) the aggregate LC Exposure would exceed the LC Commitment or (B) the aggregate Revolving Credit Exposure of all Lenders would exceed the Aggregate Revolving Commitment Amount. </w:t>
      </w:r>
      <w:r>
        <w:rPr>
          <w:rFonts w:ascii="Times New Roman" w:hAnsi="Times New Roman"/>
          <w:caps w:val="false"/>
          <w:smallCaps w:val="false"/>
          <w:strike/>
          <w:color w:val="FF0000"/>
          <w:sz w:val="20"/>
        </w:rPr>
        <w:t xml:space="preserve">Each Lender shall be deemed to, and hereby irrevocably and unconditionally agrees to, purchase from the Issuing Bank without recourse a participation in each Letter of Credit equal to such Lender’s Pro Rata Share of the aggregate amount available to be drawn under such Letter of Credit on the date of issuance. Each issuance of a Letter of Credit shall be deemed to utilize the Revolving Commitment of each Lender </w:t>
      </w:r>
      <w:r>
        <w:rPr>
          <w:rFonts w:ascii="Times New Roman" w:hAnsi="Times New Roman"/>
          <w:caps w:val="false"/>
          <w:smallCaps w:val="false"/>
          <w:strike/>
          <w:color w:val="38761D"/>
          <w:sz w:val="20"/>
        </w:rPr>
        <w:t xml:space="preserve">by an amount equal to </w:t>
      </w:r>
      <w:r>
        <w:rPr>
          <w:rFonts w:ascii="Times New Roman" w:hAnsi="Times New Roman"/>
          <w:caps w:val="false"/>
          <w:smallCaps w:val="false"/>
          <w:strike/>
          <w:color w:val="FF0000"/>
          <w:sz w:val="20"/>
        </w:rPr>
        <w:t>the amount of such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Each Lender shall be deemed to, and hereby irrevocably and unconditionally agrees to, purchase from the </w:t>
      </w:r>
      <w:r>
        <w:rPr>
          <w:rFonts w:ascii="Times New Roman" w:hAnsi="Times New Roman"/>
          <w:caps w:val="false"/>
          <w:smallCaps w:val="false"/>
          <w:strike/>
          <w:color w:val="FF0000"/>
          <w:sz w:val="20"/>
        </w:rPr>
        <w:t xml:space="preserve">applicable </w:t>
      </w:r>
      <w:r>
        <w:rPr>
          <w:rFonts w:ascii="Times New Roman" w:hAnsi="Times New Roman"/>
          <w:caps w:val="false"/>
          <w:smallCaps w:val="false"/>
          <w:sz w:val="20"/>
        </w:rPr>
        <w:t xml:space="preserve">Issuing Bank without recourse a participation in each Letter of Credit </w:t>
      </w:r>
      <w:r>
        <w:rPr>
          <w:rFonts w:ascii="Times New Roman" w:hAnsi="Times New Roman"/>
          <w:caps w:val="false"/>
          <w:smallCaps w:val="false"/>
          <w:strike/>
          <w:color w:val="FF0000"/>
          <w:sz w:val="20"/>
        </w:rPr>
        <w:t xml:space="preserve">issued by such Issuing Bank </w:t>
      </w:r>
      <w:r>
        <w:rPr>
          <w:rFonts w:ascii="Times New Roman" w:hAnsi="Times New Roman"/>
          <w:caps w:val="false"/>
          <w:smallCaps w:val="false"/>
          <w:sz w:val="20"/>
        </w:rPr>
        <w:t xml:space="preserve">equal to such Lender’s Pro Rata Share of the aggregate amount available to be drawn under such Letter of Credit </w:t>
      </w:r>
      <w:r>
        <w:rPr>
          <w:rFonts w:ascii="Times New Roman" w:hAnsi="Times New Roman"/>
          <w:caps w:val="false"/>
          <w:smallCaps w:val="false"/>
          <w:strike/>
          <w:color w:val="FF0000"/>
          <w:sz w:val="20"/>
        </w:rPr>
        <w:t xml:space="preserve">(i) on the Closing Date with respect to all Existing Letters of Credit (which shall be deemed issued under this Section and shall thereafter be referred to as Letters of Credit, subject to the terms hereof), and (ii) with respect to all other Letters of Credit, </w:t>
      </w:r>
      <w:r>
        <w:rPr>
          <w:rFonts w:ascii="Times New Roman" w:hAnsi="Times New Roman"/>
          <w:caps w:val="false"/>
          <w:smallCaps w:val="false"/>
          <w:sz w:val="20"/>
        </w:rPr>
        <w:t>on the date of issuance. Each issuance of a Letter of Credit shall be deemed to utilize the Revolving Commitment of each Lender by an amount equal to the amount of such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Additionally, </w:t>
      </w: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shall not be under any obligation to issue any Letter of Credit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any order, judgment or decree of any Governmental Authority or arbitrator shall by its terms purport to enjoin or restrain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from issuing such Letter of Credit, or request that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refrain from, or any </w:t>
      </w:r>
      <w:r>
        <w:rPr>
          <w:rFonts w:ascii="Times New Roman" w:hAnsi="Times New Roman"/>
          <w:caps w:val="false"/>
          <w:smallCaps w:val="false"/>
          <w:strike/>
          <w:color w:val="FF0000"/>
          <w:sz w:val="20"/>
        </w:rPr>
        <w:t>Law</w:t>
      </w:r>
      <w:r>
        <w:rPr>
          <w:rFonts w:ascii="Times New Roman" w:hAnsi="Times New Roman"/>
          <w:caps w:val="false"/>
          <w:smallCaps w:val="false"/>
          <w:color w:val="0000FF"/>
          <w:sz w:val="20"/>
        </w:rPr>
        <w:t>law</w:t>
      </w:r>
      <w:r>
        <w:rPr>
          <w:rFonts w:ascii="Times New Roman" w:hAnsi="Times New Roman"/>
          <w:caps w:val="false"/>
          <w:smallCaps w:val="false"/>
          <w:sz w:val="20"/>
        </w:rPr>
        <w:t xml:space="preserve"> applicable to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shall prohibit the issuance of letters of credit generally or such Letter of Credit in particular, any such order, judgment or decree, or </w:t>
      </w:r>
      <w:r>
        <w:rPr>
          <w:rFonts w:ascii="Times New Roman" w:hAnsi="Times New Roman"/>
          <w:caps w:val="false"/>
          <w:smallCaps w:val="false"/>
          <w:strike/>
          <w:color w:val="FF0000"/>
          <w:sz w:val="20"/>
        </w:rPr>
        <w:t>Law</w:t>
      </w:r>
      <w:r>
        <w:rPr>
          <w:rFonts w:ascii="Times New Roman" w:hAnsi="Times New Roman"/>
          <w:caps w:val="false"/>
          <w:smallCaps w:val="false"/>
          <w:color w:val="0000FF"/>
          <w:sz w:val="20"/>
        </w:rPr>
        <w:t>law</w:t>
      </w:r>
      <w:r>
        <w:rPr>
          <w:rFonts w:ascii="Times New Roman" w:hAnsi="Times New Roman"/>
          <w:caps w:val="false"/>
          <w:smallCaps w:val="false"/>
          <w:sz w:val="20"/>
        </w:rPr>
        <w:t xml:space="preserve"> shall impose upon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with respect to such Letter of Credit any restriction, reserve or capital or liquidity requirement (for which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is not otherwise compensated hereunder) not in effect on the Closing Date, or shall impose upon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any unreimbursed loss, cost or expense that was not applicable on the Closing Date and that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in good faith deems material 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the issuance of such Letter of Credit would violate one or more policies of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applicable to letters of credit generally;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(C)    the proceeds of such Letter of Credit would be made available to any Person (x) to fund any activity or business of or with any Sanctioned Person or in any Sanctioned Countries, that, at the time of such funding, is the subject of any Sanctions or (y) in any manner that would result in a violation of any Sanctions by any party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shall be under no obligation to issue any amendment to any Letter of Credit if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would have no obligation at such time to issue the Letter of Credit in its amended form under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Requests for Issuance, Extension, Reinstatement or Other Amendment</w:t>
      </w:r>
      <w:r>
        <w:rPr>
          <w:rFonts w:ascii="Times New Roman" w:hAnsi="Times New Roman"/>
          <w:caps w:val="false"/>
          <w:smallCaps w:val="false"/>
          <w:sz w:val="20"/>
        </w:rPr>
        <w:t xml:space="preserve">. To request the issuance of a Letter of Credit (or the extension of its term, reinstatement of amounts paid, or other amendment of its terms and conditions), the Borrower shall give the </w:t>
      </w:r>
      <w:r>
        <w:rPr>
          <w:rFonts w:ascii="Times New Roman" w:hAnsi="Times New Roman"/>
          <w:caps w:val="false"/>
          <w:smallCaps w:val="false"/>
          <w:strike/>
          <w:color w:val="FF0000"/>
          <w:sz w:val="20"/>
        </w:rPr>
        <w:t xml:space="preserve">applicable </w:t>
      </w:r>
      <w:r>
        <w:rPr>
          <w:rFonts w:ascii="Times New Roman" w:hAnsi="Times New Roman"/>
          <w:caps w:val="false"/>
          <w:smallCaps w:val="false"/>
          <w:sz w:val="20"/>
        </w:rPr>
        <w:t xml:space="preserve">Issuing Bank and the Administrative Agent irrevocable written notice at least three (3) Business Days prior to the requested date of such issuance, extension, reinstatement or other amendment specifying the date (which shall be a Business Day) such Letter of Credit is to be issued (or amended, extended, reinstated or amended as the case may be), the expiration date of such Letter of Credit, the amount of such Letter of Credit, the name and address of the beneficiary thereof, whether such Letter of Credit shall be issued on the account of the Borrower </w:t>
      </w:r>
      <w:r>
        <w:rPr>
          <w:rFonts w:ascii="Times New Roman" w:hAnsi="Times New Roman"/>
          <w:caps w:val="false"/>
          <w:smallCaps w:val="false"/>
          <w:strike/>
          <w:color w:val="FF0000"/>
          <w:sz w:val="20"/>
        </w:rPr>
        <w:t xml:space="preserve">(and identifying which Borrower(s), if less than all) </w:t>
      </w:r>
      <w:r>
        <w:rPr>
          <w:rFonts w:ascii="Times New Roman" w:hAnsi="Times New Roman"/>
          <w:caps w:val="false"/>
          <w:smallCaps w:val="false"/>
          <w:sz w:val="20"/>
        </w:rPr>
        <w:t xml:space="preserve">or a Subsidiary (and identifying which Subsidiary(ies)), and such other information as shall be necessary to prepare, extend, reinstate or otherwise amend such Letter of Credit. In addition to the satisfaction of the conditions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the issuance of such Letter of Credit (or any amendment which increases the amount of such Letter of Credit) will be subject to the further conditions that such Letter of Credit shall be in such form and contain such terms as the </w:t>
      </w:r>
      <w:r>
        <w:rPr>
          <w:rFonts w:ascii="Times New Roman" w:hAnsi="Times New Roman"/>
          <w:caps w:val="false"/>
          <w:smallCaps w:val="false"/>
          <w:strike/>
          <w:color w:val="FF0000"/>
          <w:sz w:val="20"/>
        </w:rPr>
        <w:t xml:space="preserve">applicable </w:t>
      </w:r>
      <w:r>
        <w:rPr>
          <w:rFonts w:ascii="Times New Roman" w:hAnsi="Times New Roman"/>
          <w:caps w:val="false"/>
          <w:smallCaps w:val="false"/>
          <w:sz w:val="20"/>
        </w:rPr>
        <w:t xml:space="preserve">Issuing Bank shall approve and that the Borrower and/or the applicable Subsidiary shall have executed and delivered any additional applications, agreements and instruments relating to such Letter of Credit as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shall reasonably require; provided that in the event of any conflict between such applications, agreements or instruments and this Agreement, the terms of this Agreement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Process for Issuance</w:t>
      </w:r>
      <w:r>
        <w:rPr>
          <w:rFonts w:ascii="Times New Roman" w:hAnsi="Times New Roman"/>
          <w:caps w:val="false"/>
          <w:smallCaps w:val="false"/>
          <w:sz w:val="20"/>
        </w:rPr>
        <w:t xml:space="preserve">. At least two (2) Business Days prior to the issuance of any Letter of Credit, the </w:t>
      </w:r>
      <w:r>
        <w:rPr>
          <w:rFonts w:ascii="Times New Roman" w:hAnsi="Times New Roman"/>
          <w:caps w:val="false"/>
          <w:smallCaps w:val="false"/>
          <w:strike/>
          <w:color w:val="FF0000"/>
          <w:sz w:val="20"/>
        </w:rPr>
        <w:t xml:space="preserve">applicable </w:t>
      </w:r>
      <w:r>
        <w:rPr>
          <w:rFonts w:ascii="Times New Roman" w:hAnsi="Times New Roman"/>
          <w:caps w:val="false"/>
          <w:smallCaps w:val="false"/>
          <w:sz w:val="20"/>
        </w:rPr>
        <w:t xml:space="preserve">Issuing Bank will confirm with the Administrative Agent (by telephone or in writing) that the Administrative Agent has received such notice, and, if not,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will provide the Administrative Agent with a copy thereof. Unless the </w:t>
      </w:r>
      <w:r>
        <w:rPr>
          <w:rFonts w:ascii="Times New Roman" w:hAnsi="Times New Roman"/>
          <w:caps w:val="false"/>
          <w:smallCaps w:val="false"/>
          <w:strike/>
          <w:color w:val="FF0000"/>
          <w:sz w:val="20"/>
        </w:rPr>
        <w:t xml:space="preserve">applicable </w:t>
      </w:r>
      <w:r>
        <w:rPr>
          <w:rFonts w:ascii="Times New Roman" w:hAnsi="Times New Roman"/>
          <w:caps w:val="false"/>
          <w:smallCaps w:val="false"/>
          <w:sz w:val="20"/>
        </w:rPr>
        <w:t xml:space="preserve">Issuing Bank has received notice from the Administrative Agent, on or before the Business Day immediately preceding the date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is to issue the requested Letter of Credit, directing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not to issue the Letter of Credit because such issuance is not then permitted hereunder because of the limitations set forth in paragraph (a) of this Section or that one or more conditions specified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are not then satisfied, then, subject to the terms and conditions hereof,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shall, on the requested date, issue such Letter of Credit in accordance with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Bank’s usual and customary business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Disbursement Procedures</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Each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shall examine all documents purporting to represent a demand for payment under a Letter of Credit promptly following its receipt thereof. The </w:t>
      </w:r>
      <w:r>
        <w:rPr>
          <w:rFonts w:ascii="Times New Roman" w:hAnsi="Times New Roman"/>
          <w:caps w:val="false"/>
          <w:smallCaps w:val="false"/>
          <w:strike/>
          <w:color w:val="FF0000"/>
          <w:sz w:val="20"/>
        </w:rPr>
        <w:t xml:space="preserve">applicable </w:t>
      </w:r>
      <w:r>
        <w:rPr>
          <w:rFonts w:ascii="Times New Roman" w:hAnsi="Times New Roman"/>
          <w:caps w:val="false"/>
          <w:smallCaps w:val="false"/>
          <w:sz w:val="20"/>
        </w:rPr>
        <w:t xml:space="preserve">Issuing Bank shall notify the Borrower and the Administrative Agent of such demand for payment and whether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has made or will make a LC Disbursement thereunder; provided that such notice need not be given prior to payment by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and any failure to give or delay in giving such notice shall not relieve the Borrower of its obligation to reimburse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and the Lenders with respect to such LC Disbursement. The Borrower</w:t>
      </w:r>
      <w:r>
        <w:rPr>
          <w:rFonts w:ascii="Times New Roman" w:hAnsi="Times New Roman"/>
          <w:caps w:val="false"/>
          <w:smallCaps w:val="false"/>
          <w:strike/>
          <w:color w:val="FF0000"/>
          <w:sz w:val="20"/>
        </w:rPr>
        <w:t xml:space="preserve">, on a joint and several basis, </w:t>
      </w:r>
      <w:r>
        <w:rPr>
          <w:rFonts w:ascii="Times New Roman" w:hAnsi="Times New Roman"/>
          <w:caps w:val="false"/>
          <w:smallCaps w:val="false"/>
          <w:sz w:val="20"/>
        </w:rPr>
        <w:t xml:space="preserve">shall be irrevocably and unconditionally obligated to reimburse </w:t>
      </w:r>
      <w:r>
        <w:rPr>
          <w:rFonts w:ascii="Times New Roman" w:hAnsi="Times New Roman"/>
          <w:caps w:val="false"/>
          <w:smallCaps w:val="false"/>
          <w:strike/>
          <w:color w:val="FF0000"/>
          <w:sz w:val="20"/>
        </w:rPr>
        <w:t>each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for any LC Disbursements paid by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in respect of such drawing, without presentment, demand or other formalities of any kind. Unless the Borrower shall have notified the </w:t>
      </w:r>
      <w:r>
        <w:rPr>
          <w:rFonts w:ascii="Times New Roman" w:hAnsi="Times New Roman"/>
          <w:caps w:val="false"/>
          <w:smallCaps w:val="false"/>
          <w:strike/>
          <w:color w:val="FF0000"/>
          <w:sz w:val="20"/>
        </w:rPr>
        <w:t xml:space="preserve">applicable </w:t>
      </w:r>
      <w:r>
        <w:rPr>
          <w:rFonts w:ascii="Times New Roman" w:hAnsi="Times New Roman"/>
          <w:caps w:val="false"/>
          <w:smallCaps w:val="false"/>
          <w:sz w:val="20"/>
        </w:rPr>
        <w:t xml:space="preserve">Issuing Bank and the Administrative Agent prior to 11:00 a.m. on the Business Day immediately prior to the date on which such drawing is honored that the Borrower intends to reimburse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for the amount of such drawing in funds other than from the proceeds of Revolving Loans, the Borrower shall be deemed to have timely given a Notice of Revolving Borrowing to the Administrative Agent requesting the Lenders to make a Base Rate Borrowing on the date on which such drawing is honored in an exact amount due to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provided that for purposes solely of such Borrowing, the conditions precedent set forth in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shall not be applicable. The Administrative Agent shall notify the Lenders of such Borrowing in accordance with </w:t>
      </w:r>
      <w:r>
        <w:rPr>
          <w:rFonts w:ascii="Times New Roman" w:hAnsi="Times New Roman"/>
          <w:caps w:val="false"/>
          <w:smallCaps w:val="false"/>
          <w:sz w:val="20"/>
          <w:u w:val="single"/>
        </w:rPr>
        <w:t>Section 2.3</w:t>
      </w:r>
      <w:r>
        <w:rPr>
          <w:rFonts w:ascii="Times New Roman" w:hAnsi="Times New Roman"/>
          <w:caps w:val="false"/>
          <w:smallCaps w:val="false"/>
          <w:sz w:val="20"/>
        </w:rPr>
        <w:t xml:space="preserve">, and each Lender shall make the proceeds of its Base Rate Loan included in such Borrowing available to the Administrative Agent for the account of the </w:t>
      </w:r>
      <w:r>
        <w:rPr>
          <w:rFonts w:ascii="Times New Roman" w:hAnsi="Times New Roman"/>
          <w:caps w:val="false"/>
          <w:smallCaps w:val="false"/>
          <w:strike/>
          <w:color w:val="FF0000"/>
          <w:sz w:val="20"/>
        </w:rPr>
        <w:t xml:space="preserve">applicable </w:t>
      </w:r>
      <w:r>
        <w:rPr>
          <w:rFonts w:ascii="Times New Roman" w:hAnsi="Times New Roman"/>
          <w:caps w:val="false"/>
          <w:smallCaps w:val="false"/>
          <w:sz w:val="20"/>
        </w:rPr>
        <w:t xml:space="preserve">Issuing Bank in accordance with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The proceeds of such Borrowing shall be applied directly by the Administrative Agent to reimburse the </w:t>
      </w:r>
      <w:r>
        <w:rPr>
          <w:rFonts w:ascii="Times New Roman" w:hAnsi="Times New Roman"/>
          <w:caps w:val="false"/>
          <w:smallCaps w:val="false"/>
          <w:strike/>
          <w:color w:val="FF0000"/>
          <w:sz w:val="20"/>
        </w:rPr>
        <w:t xml:space="preserve">applicable </w:t>
      </w:r>
      <w:r>
        <w:rPr>
          <w:rFonts w:ascii="Times New Roman" w:hAnsi="Times New Roman"/>
          <w:caps w:val="false"/>
          <w:smallCaps w:val="false"/>
          <w:sz w:val="20"/>
        </w:rPr>
        <w:t>Issuing Bank for such LC Disbursement.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Reimbursements by Lenders</w:t>
      </w:r>
      <w:r>
        <w:rPr>
          <w:rFonts w:ascii="Times New Roman" w:hAnsi="Times New Roman"/>
          <w:caps w:val="false"/>
          <w:smallCaps w:val="false"/>
          <w:sz w:val="20"/>
        </w:rPr>
        <w:t xml:space="preserve">. If for any reason a Base Rate Borrowing may not be (as determined in the sole discretion of the Administrative Agent), or is not, made in accordance with the foregoing provisions, then each Lender (other than the </w:t>
      </w:r>
      <w:r>
        <w:rPr>
          <w:rFonts w:ascii="Times New Roman" w:hAnsi="Times New Roman"/>
          <w:caps w:val="false"/>
          <w:smallCaps w:val="false"/>
          <w:strike/>
          <w:color w:val="FF0000"/>
          <w:sz w:val="20"/>
        </w:rPr>
        <w:t xml:space="preserve">applicable </w:t>
      </w:r>
      <w:r>
        <w:rPr>
          <w:rFonts w:ascii="Times New Roman" w:hAnsi="Times New Roman"/>
          <w:caps w:val="false"/>
          <w:smallCaps w:val="false"/>
          <w:sz w:val="20"/>
        </w:rPr>
        <w:t xml:space="preserve">Issuing Bank) shall be obligated to fund the participation that such Lender purchased pursuant to paragraph (a) of this Section in an amount equal to its Pro Rata Share of such LC Disbursement on and as of the date which such Base Rate Borrowing should have occurred. Each Lender’s obligation to fund its participation shall be absolute and unconditional and shall not be affected by any circumstance, including, without limitation, (i) any set-off, counterclaim, recoupment, defense or other right that such Lender or any other Person may have against the </w:t>
      </w:r>
      <w:r>
        <w:rPr>
          <w:rFonts w:ascii="Times New Roman" w:hAnsi="Times New Roman"/>
          <w:caps w:val="false"/>
          <w:smallCaps w:val="false"/>
          <w:strike/>
          <w:color w:val="FF0000"/>
          <w:sz w:val="20"/>
        </w:rPr>
        <w:t xml:space="preserve">applicable </w:t>
      </w:r>
      <w:r>
        <w:rPr>
          <w:rFonts w:ascii="Times New Roman" w:hAnsi="Times New Roman"/>
          <w:caps w:val="false"/>
          <w:smallCaps w:val="false"/>
          <w:sz w:val="20"/>
        </w:rPr>
        <w:t xml:space="preserve">Issuing Bank or any other Person for any reason whatsoever, (ii) the existence of a Default or an Event of Default or the termination of the Aggregate Revolving Commitments, (iii) any adverse change in the condition (financial or otherwise) of the Borrower or any of its Subsidiaries, (iv) any breach of this Agreement by the Borrower or any other Lender, (v) any amendment, renewal or extension of any Letter of Credit or (vi) any other circumstance, happening or event whatsoever, whether or not similar to any of the foregoing. On the date that such participation is required to be funded, each Lender shall promptly transfer, in immediately available funds, the amount of its participation to the Administrative Agent for the account of the </w:t>
      </w:r>
      <w:r>
        <w:rPr>
          <w:rFonts w:ascii="Times New Roman" w:hAnsi="Times New Roman"/>
          <w:caps w:val="false"/>
          <w:smallCaps w:val="false"/>
          <w:strike/>
          <w:color w:val="FF0000"/>
          <w:sz w:val="20"/>
        </w:rPr>
        <w:t xml:space="preserve">applicable </w:t>
      </w:r>
      <w:r>
        <w:rPr>
          <w:rFonts w:ascii="Times New Roman" w:hAnsi="Times New Roman"/>
          <w:caps w:val="false"/>
          <w:smallCaps w:val="false"/>
          <w:sz w:val="20"/>
        </w:rPr>
        <w:t xml:space="preserve">Issuing Bank. Whenever, at any time after </w:t>
      </w: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has received from any such Lender the funds for its participation in a LC Disbursement,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(or the Administrative Agent on its behalf) receives any payment on account thereof, the Administrative Agent or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as the case may be, will distribute to such Lender its Pro Rata Share of such payment; provided that if such payment is required to be returned for any reason to the Borrower or to a trustee, receiver, liquidator, custodian or similar official in any bankruptcy proceeding, such Lender will return to the Administrative Agent or the </w:t>
      </w:r>
      <w:r>
        <w:rPr>
          <w:rFonts w:ascii="Times New Roman" w:hAnsi="Times New Roman"/>
          <w:caps w:val="false"/>
          <w:smallCaps w:val="false"/>
          <w:strike/>
          <w:color w:val="FF0000"/>
          <w:sz w:val="20"/>
        </w:rPr>
        <w:t xml:space="preserve">applicable </w:t>
      </w:r>
      <w:r>
        <w:rPr>
          <w:rFonts w:ascii="Times New Roman" w:hAnsi="Times New Roman"/>
          <w:caps w:val="false"/>
          <w:smallCaps w:val="false"/>
          <w:sz w:val="20"/>
        </w:rPr>
        <w:t xml:space="preserve">Issuing Bank any portion thereof previously distributed by the Administrative Agent or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Interim Interest</w:t>
      </w:r>
      <w:r>
        <w:rPr>
          <w:rFonts w:ascii="Times New Roman" w:hAnsi="Times New Roman"/>
          <w:caps w:val="false"/>
          <w:smallCaps w:val="false"/>
          <w:sz w:val="20"/>
        </w:rPr>
        <w:t xml:space="preserve">. To the extent that any Lender shall fail to pay any amount required to be paid pursuant to paragraph (d) or (e) of this Section on the due date therefor, such Lender shall pay interest to the </w:t>
      </w:r>
      <w:r>
        <w:rPr>
          <w:rFonts w:ascii="Times New Roman" w:hAnsi="Times New Roman"/>
          <w:caps w:val="false"/>
          <w:smallCaps w:val="false"/>
          <w:strike/>
          <w:color w:val="FF0000"/>
          <w:sz w:val="20"/>
        </w:rPr>
        <w:t xml:space="preserve">applicable </w:t>
      </w:r>
      <w:r>
        <w:rPr>
          <w:rFonts w:ascii="Times New Roman" w:hAnsi="Times New Roman"/>
          <w:caps w:val="false"/>
          <w:smallCaps w:val="false"/>
          <w:sz w:val="20"/>
        </w:rPr>
        <w:t xml:space="preserve">Issuing Bank (through the Administrative Agent) on such amount from such due date to the date such payment is made at a rate </w:t>
      </w:r>
      <w:r>
        <w:rPr>
          <w:rFonts w:ascii="Times New Roman" w:hAnsi="Times New Roman"/>
          <w:i/>
          <w:caps w:val="false"/>
          <w:smallCaps w:val="false"/>
          <w:sz w:val="20"/>
        </w:rPr>
        <w:t xml:space="preserve">per annum </w:t>
      </w:r>
      <w:r>
        <w:rPr>
          <w:rFonts w:ascii="Times New Roman" w:hAnsi="Times New Roman"/>
          <w:caps w:val="false"/>
          <w:smallCaps w:val="false"/>
          <w:sz w:val="20"/>
        </w:rPr>
        <w:t xml:space="preserve">equal to the Federal Funds Rate; provided that if such Lender shall fail to make such payment to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within three (3) Business Days of such due date, then, retroactively to the due date, such Lender shall be obligated to pay interest on such amount at the Base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Cash Collateralization</w:t>
      </w:r>
      <w:r>
        <w:rPr>
          <w:rFonts w:ascii="Times New Roman" w:hAnsi="Times New Roman"/>
          <w:caps w:val="false"/>
          <w:smallCaps w:val="false"/>
          <w:sz w:val="20"/>
        </w:rPr>
        <w:t xml:space="preserve">. If any Event of Default shall occur and be continuing, on the Business Day that the Borrower receives notice from the Administrative Agent or the Required Lenders demanding that its reimbursement obligations with respect to the Letters of Credit be Cash Collateralized pursuant to this paragraph, the Borrower shall deposit in an account with the Administrative Agent, in the name of the Administrative Agent and for the benefit of the Issuing </w:t>
      </w:r>
      <w:r>
        <w:rPr>
          <w:rFonts w:ascii="Times New Roman" w:hAnsi="Times New Roman"/>
          <w:caps w:val="false"/>
          <w:smallCaps w:val="false"/>
          <w:strike/>
          <w:color w:val="FF0000"/>
          <w:sz w:val="20"/>
        </w:rPr>
        <w:t>Banks</w:t>
      </w:r>
      <w:r>
        <w:rPr>
          <w:rFonts w:ascii="Times New Roman" w:hAnsi="Times New Roman"/>
          <w:caps w:val="false"/>
          <w:smallCaps w:val="false"/>
          <w:color w:val="0000FF"/>
          <w:sz w:val="20"/>
        </w:rPr>
        <w:t>Bank</w:t>
      </w:r>
      <w:r>
        <w:rPr>
          <w:rFonts w:ascii="Times New Roman" w:hAnsi="Times New Roman"/>
          <w:caps w:val="false"/>
          <w:smallCaps w:val="false"/>
          <w:sz w:val="20"/>
        </w:rPr>
        <w:t xml:space="preserve"> and the Lenders, an amount in cash equal to 105% of the aggregate LC Exposure of all Lenders as of such date plus any accrued and unpaid fees thereon; provided that such obligation to Cash Collateralize the reimbursement obligations of the Borrower with respect to the Letters of Credit shall become effective immediately, and such deposit shall become immediately due and payable, without demand or notice of any kind, upon the occurrence of any Event of Default with respect to the Borrower described in </w:t>
      </w:r>
      <w:r>
        <w:rPr>
          <w:rFonts w:ascii="Times New Roman" w:hAnsi="Times New Roman"/>
          <w:caps w:val="false"/>
          <w:smallCaps w:val="false"/>
          <w:sz w:val="20"/>
          <w:u w:val="single"/>
        </w:rPr>
        <w:t>Section 8.1(h)</w:t>
      </w:r>
      <w:r>
        <w:rPr>
          <w:rFonts w:ascii="Times New Roman" w:hAnsi="Times New Roman"/>
          <w:caps w:val="false"/>
          <w:smallCaps w:val="false"/>
          <w:sz w:val="20"/>
        </w:rPr>
        <w:t xml:space="preserve"> or </w:t>
      </w:r>
      <w:r>
        <w:rPr>
          <w:rFonts w:ascii="Times New Roman" w:hAnsi="Times New Roman"/>
          <w:caps w:val="false"/>
          <w:smallCaps w:val="false"/>
          <w:sz w:val="20"/>
          <w:u w:val="single"/>
        </w:rPr>
        <w:t>8.1(i)</w:t>
      </w:r>
      <w:r>
        <w:rPr>
          <w:rFonts w:ascii="Times New Roman" w:hAnsi="Times New Roman"/>
          <w:caps w:val="false"/>
          <w:smallCaps w:val="false"/>
          <w:sz w:val="20"/>
        </w:rPr>
        <w:t xml:space="preserve">.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The Borrower agrees to execute any documents and/or certificates to effectuate the intent of this paragraph. Other than any interest earned on the investment of such deposits, which investments shall be made at the option and sole discretion of the Administrative Agent and at the Borrower’s risk and expense, such deposits shall not bear interest. Interest and profits, if any, on such investments shall accumulate in such account. Moneys in such account shall be applied by the Administrative Agent to reimburse the Issuing </w:t>
      </w:r>
      <w:r>
        <w:rPr>
          <w:rFonts w:ascii="Times New Roman" w:hAnsi="Times New Roman"/>
          <w:caps w:val="false"/>
          <w:smallCaps w:val="false"/>
          <w:strike/>
          <w:color w:val="FF0000"/>
          <w:sz w:val="20"/>
        </w:rPr>
        <w:t>Banks</w:t>
      </w:r>
      <w:r>
        <w:rPr>
          <w:rFonts w:ascii="Times New Roman" w:hAnsi="Times New Roman"/>
          <w:caps w:val="false"/>
          <w:smallCaps w:val="false"/>
          <w:color w:val="0000FF"/>
          <w:sz w:val="20"/>
        </w:rPr>
        <w:t>Bank</w:t>
      </w:r>
      <w:r>
        <w:rPr>
          <w:rFonts w:ascii="Times New Roman" w:hAnsi="Times New Roman"/>
          <w:caps w:val="false"/>
          <w:smallCaps w:val="false"/>
          <w:sz w:val="20"/>
        </w:rPr>
        <w:t xml:space="preserve"> for LC Disbursements for which it had not been reimbursed and, to the extent not so applied, shall be held for the satisfaction of the reimbursement obligations of the Borrower for the LC Exposure at such time or, if the maturity of the Loans has been accelerated, with the consent of the Required Lenders, be applied to satisfy other obligations of the Borrower under this Agreement and the other Loan Documents. If the Borrower is required to Cash Collateralize its reimbursement obligations with respect to the Letters of Credit as a result of the occurrence of an Event of Default, such cash collateral so posted (to the extent not so applied as aforesaid) shall be returned to the Borrower, together with any interest earned thereon, within three (3) Business Days after all Events of Default have been cured or waived.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Letter of Credit Reports</w:t>
      </w:r>
      <w:r>
        <w:rPr>
          <w:rFonts w:ascii="Times New Roman" w:hAnsi="Times New Roman"/>
          <w:caps w:val="false"/>
          <w:smallCaps w:val="false"/>
          <w:sz w:val="20"/>
        </w:rPr>
        <w:t xml:space="preserve">. Upon the request of any Lender, but no more frequently than quarterly, </w:t>
      </w:r>
      <w:r>
        <w:rPr>
          <w:rFonts w:ascii="Times New Roman" w:hAnsi="Times New Roman"/>
          <w:caps w:val="false"/>
          <w:smallCaps w:val="false"/>
          <w:strike/>
          <w:color w:val="FF0000"/>
          <w:sz w:val="20"/>
        </w:rPr>
        <w:t>each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shall deliver (through the Administrative Agent) to each Lender and the Borrower a report describing the aggregate Letters of Credit </w:t>
      </w:r>
      <w:r>
        <w:rPr>
          <w:rFonts w:ascii="Times New Roman" w:hAnsi="Times New Roman"/>
          <w:caps w:val="false"/>
          <w:smallCaps w:val="false"/>
          <w:strike/>
          <w:color w:val="FF0000"/>
          <w:sz w:val="20"/>
        </w:rPr>
        <w:t xml:space="preserve">issued by such Issuing Bank </w:t>
      </w:r>
      <w:r>
        <w:rPr>
          <w:rFonts w:ascii="Times New Roman" w:hAnsi="Times New Roman"/>
          <w:caps w:val="false"/>
          <w:smallCaps w:val="false"/>
          <w:sz w:val="20"/>
        </w:rPr>
        <w:t xml:space="preserve">that are then outstanding. Upon the request of any Lender from time to time, the </w:t>
      </w:r>
      <w:r>
        <w:rPr>
          <w:rFonts w:ascii="Times New Roman" w:hAnsi="Times New Roman"/>
          <w:caps w:val="false"/>
          <w:smallCaps w:val="false"/>
          <w:strike/>
          <w:color w:val="FF0000"/>
          <w:sz w:val="20"/>
        </w:rPr>
        <w:t xml:space="preserve">applicable </w:t>
      </w:r>
      <w:r>
        <w:rPr>
          <w:rFonts w:ascii="Times New Roman" w:hAnsi="Times New Roman"/>
          <w:caps w:val="false"/>
          <w:smallCaps w:val="false"/>
          <w:sz w:val="20"/>
        </w:rPr>
        <w:t xml:space="preserve">Issuing Bank shall deliver to such Lender any other information reasonably requested by such Lender with respect to each Letter of Credit </w:t>
      </w:r>
      <w:r>
        <w:rPr>
          <w:rFonts w:ascii="Times New Roman" w:hAnsi="Times New Roman"/>
          <w:caps w:val="false"/>
          <w:smallCaps w:val="false"/>
          <w:strike/>
          <w:color w:val="FF0000"/>
          <w:sz w:val="20"/>
        </w:rPr>
        <w:t xml:space="preserve">issued by such Issuing Bank </w:t>
      </w:r>
      <w:r>
        <w:rPr>
          <w:rFonts w:ascii="Times New Roman" w:hAnsi="Times New Roman"/>
          <w:caps w:val="false"/>
          <w:smallCaps w:val="false"/>
          <w:sz w:val="20"/>
        </w:rPr>
        <w:t>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Obligations Absolute</w:t>
      </w:r>
      <w:r>
        <w:rPr>
          <w:rFonts w:ascii="Times New Roman" w:hAnsi="Times New Roman"/>
          <w:caps w:val="false"/>
          <w:smallCaps w:val="false"/>
          <w:sz w:val="20"/>
        </w:rPr>
        <w:t>. The Borrower’s obligation to reimburse LC Disbursements hereunder shall be absolute, unconditional and irrevocable</w:t>
      </w:r>
      <w:r>
        <w:rPr>
          <w:rFonts w:ascii="Times New Roman" w:hAnsi="Times New Roman"/>
          <w:caps w:val="false"/>
          <w:smallCaps w:val="false"/>
          <w:strike/>
          <w:color w:val="FF0000"/>
          <w:sz w:val="20"/>
        </w:rPr>
        <w:t>, and on a joint and several basis</w:t>
      </w:r>
      <w:r>
        <w:rPr>
          <w:rFonts w:ascii="Times New Roman" w:hAnsi="Times New Roman"/>
          <w:caps w:val="false"/>
          <w:smallCaps w:val="false"/>
          <w:sz w:val="20"/>
        </w:rPr>
        <w:t>, and shall be performed strictly in accordance with the terms of this Agreement under all circumstances whatsoever (other than the gross negligence or willful misconduct of the Issuing Bank in honoring a Letter of Credit draw request) and irrespective of any of the following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    any lack of validity or enforceability of any Letter of Credit or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the existence of any claim, set-off, defense or other right which the Borrower or any Subsidiary or Affiliate of the Borrower may have at any time against a beneficiary or any transferee of any Letter of Credit (or any Persons or entities for whom any such beneficiary or transferee may be acting), any Lender (including </w:t>
      </w:r>
      <w:r>
        <w:rPr>
          <w:rFonts w:ascii="Times New Roman" w:hAnsi="Times New Roman"/>
          <w:caps w:val="false"/>
          <w:smallCaps w:val="false"/>
          <w:strike/>
          <w:color w:val="FF0000"/>
          <w:sz w:val="20"/>
        </w:rPr>
        <w:t>any</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or any other Person, whether in connection with this Agreement or the Letter of Credit or any document related hereto or thereto or any unrelated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(iii)    any draft or other document presented under a Letter of Credit proving to be forged, fraudulent or invalid in any respect or any statement therein being untrue or inaccurate in any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payment by </w:t>
      </w: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under a Letter of Credit against presentation of a draft or other document to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that does not comply with the terms of such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(v)    any other event or circumstance whatsoever, whether or not similar to any of the foregoing, that might, but for the provisions of this Section, constitute a legal or equitable discharge of, or provide a right of set-off against, the Borrower’s obligations hereunder;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(vi)    the existence of a Default or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None of the Administrative Agent, </w:t>
      </w:r>
      <w:r>
        <w:rPr>
          <w:rFonts w:ascii="Times New Roman" w:hAnsi="Times New Roman"/>
          <w:caps w:val="false"/>
          <w:smallCaps w:val="false"/>
          <w:strike/>
          <w:color w:val="FF0000"/>
          <w:sz w:val="20"/>
        </w:rPr>
        <w:t>any</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any Lender or any Related Party of any of the foregoing shall have any liability or responsibility by reason of or in connection with the issuance or transfer of any Letter of Credit by the </w:t>
      </w:r>
      <w:r>
        <w:rPr>
          <w:rFonts w:ascii="Times New Roman" w:hAnsi="Times New Roman"/>
          <w:caps w:val="false"/>
          <w:smallCaps w:val="false"/>
          <w:strike/>
          <w:color w:val="FF0000"/>
          <w:sz w:val="20"/>
        </w:rPr>
        <w:t xml:space="preserve">respective </w:t>
      </w:r>
      <w:r>
        <w:rPr>
          <w:rFonts w:ascii="Times New Roman" w:hAnsi="Times New Roman"/>
          <w:caps w:val="false"/>
          <w:smallCaps w:val="false"/>
          <w:sz w:val="20"/>
        </w:rPr>
        <w:t xml:space="preserve">Issuing Bank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w:t>
      </w:r>
      <w:r>
        <w:rPr>
          <w:rFonts w:ascii="Times New Roman" w:hAnsi="Times New Roman"/>
          <w:caps w:val="false"/>
          <w:smallCaps w:val="false"/>
          <w:strike/>
          <w:color w:val="FF0000"/>
          <w:sz w:val="20"/>
        </w:rPr>
        <w:t xml:space="preserve">respective </w:t>
      </w:r>
      <w:r>
        <w:rPr>
          <w:rFonts w:ascii="Times New Roman" w:hAnsi="Times New Roman"/>
          <w:caps w:val="false"/>
          <w:smallCaps w:val="false"/>
          <w:sz w:val="20"/>
        </w:rPr>
        <w:t xml:space="preserve">Issuing Bank; provided that the foregoing shall not be construed to excuse </w:t>
      </w: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from liability to the Borrower to the extent of any direct damages (as opposed to consequential damages, claims in respect of which are hereby waived by the Borrower to the extent permitted by applicable law) suffered by the Borrower that are caused by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Bank’s failure to exercise care when determining whether drafts and other documents presented under a Letter of Credit comply with the terms thereof. The parties hereto expressly agree that, in the absence of gross negligence or willful misconduct on the part of </w:t>
      </w: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(as finally determined by a court of competent jurisdiction), </w:t>
      </w: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shall be deemed to have exercised care in each such determination, and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(vii)    </w:t>
      </w: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may replace a purportedly lost, stolen, or destroyed original Letter of Credit or amendment thereto with a replacement marked as such or waive a requirement for its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(viii)    </w:t>
      </w: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may accept documents that appear on their face to be in substantial compliance with the terms and conditions of a Letter of Credit without responsibility for further investigation, regardless of any notice or information to the contrary, and may make payment upon presentation of documents that appear on their face to be in substantial compliance with the terms and conditions of such Letter of Credit (even if not in strict compliance with the terms and conditions of such Letter of Credit) and without regard to any non-documentary condition in such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(ix)    </w:t>
      </w: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shall have the right, in its sole discretion, to decline to accept such documents and to make such payment if such documents are not in strict compliance with the terms and conditions of such Letter of Credit;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(x)    this </w:t>
      </w:r>
      <w:r>
        <w:rPr>
          <w:rFonts w:ascii="Times New Roman" w:hAnsi="Times New Roman"/>
          <w:caps w:val="false"/>
          <w:smallCaps w:val="false"/>
          <w:sz w:val="20"/>
          <w:u w:val="single"/>
        </w:rPr>
        <w:t>Section 2.22(i)</w:t>
      </w:r>
      <w:r>
        <w:rPr>
          <w:rFonts w:ascii="Times New Roman" w:hAnsi="Times New Roman"/>
          <w:caps w:val="false"/>
          <w:smallCaps w:val="false"/>
          <w:sz w:val="20"/>
        </w:rPr>
        <w:t xml:space="preserve"> shall establish the standard of care to be exercised by </w:t>
      </w: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when determining whether drafts and other documents presented under a Letter of Credit comply with the terms thereof (and the parties hereto hereby waive, to the extent permitted by </w:t>
      </w:r>
      <w:r>
        <w:rPr>
          <w:rFonts w:ascii="Times New Roman" w:hAnsi="Times New Roman"/>
          <w:caps w:val="false"/>
          <w:smallCaps w:val="false"/>
          <w:strike/>
          <w:color w:val="FF0000"/>
          <w:sz w:val="20"/>
        </w:rPr>
        <w:t>Applicable Law</w:t>
      </w:r>
      <w:r>
        <w:rPr>
          <w:rFonts w:ascii="Times New Roman" w:hAnsi="Times New Roman"/>
          <w:caps w:val="false"/>
          <w:smallCaps w:val="false"/>
          <w:color w:val="0000FF"/>
          <w:sz w:val="20"/>
        </w:rPr>
        <w:t>applicable law</w:t>
      </w:r>
      <w:r>
        <w:rPr>
          <w:rFonts w:ascii="Times New Roman" w:hAnsi="Times New Roman"/>
          <w:caps w:val="false"/>
          <w:smallCaps w:val="false"/>
          <w:sz w:val="20"/>
        </w:rPr>
        <w:t>, any standard of care stricter than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Without limiting the foregoing, none of the Administrative Agent, the Lenders, </w:t>
      </w:r>
      <w:r>
        <w:rPr>
          <w:rFonts w:ascii="Times New Roman" w:hAnsi="Times New Roman"/>
          <w:caps w:val="false"/>
          <w:smallCaps w:val="false"/>
          <w:strike/>
          <w:color w:val="FF0000"/>
          <w:sz w:val="20"/>
        </w:rPr>
        <w:t>any</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or any of their respective Related Parties shall have any liability or responsibility by reason of (i) any presentation that includes forged or fraudulent documents or that is otherwise affected by the fraudulent, bad faith, or illegal conduct of the beneficiary or other Person, (ii) </w:t>
      </w: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declining to take up documents and make payment (A) against documents that are fraudulent, forged, or for other reasons by which that it is entitled not to honor or (B) following a Borrower’s waiver of discrepancies with respect to such documents or request for honor of such documents or (iii) </w:t>
      </w: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retaining proceeds of a Letter of Credit based on an apparently applicable attachment order, blocking regulation, or third-party claim notified to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shall have all of the benefits and immunities (but not the obligations) (A) provided to the Administrative Agent in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with respect to any acts taken or omissions suffered by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in connection with Letters of Credit issued by it or proposed to be issued by it and LC Documents pertaining to such Letters of Credit as fully as if the term “Administrative Agent” as used in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included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with respect to such acts or omissions, and (B) as additionally provided herein with respect to the </w:t>
      </w:r>
      <w:r>
        <w:rPr>
          <w:rFonts w:ascii="Times New Roman" w:hAnsi="Times New Roman"/>
          <w:caps w:val="false"/>
          <w:smallCaps w:val="false"/>
          <w:strike/>
          <w:color w:val="FF0000"/>
          <w:sz w:val="20"/>
        </w:rPr>
        <w:t xml:space="preserve">such </w:t>
      </w:r>
      <w:r>
        <w:rPr>
          <w:rFonts w:ascii="Times New Roman" w:hAnsi="Times New Roman"/>
          <w:caps w:val="false"/>
          <w:smallCaps w:val="false"/>
          <w:sz w:val="20"/>
        </w:rPr>
        <w:t>Issuing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ISP</w:t>
      </w:r>
      <w:r>
        <w:rPr>
          <w:rFonts w:ascii="Times New Roman" w:hAnsi="Times New Roman"/>
          <w:caps w:val="false"/>
          <w:smallCaps w:val="false"/>
          <w:strike/>
          <w:color w:val="FF0000"/>
          <w:sz w:val="20"/>
          <w:u w:val="single"/>
        </w:rPr>
        <w:t>/UCP</w:t>
      </w:r>
      <w:r>
        <w:rPr>
          <w:rFonts w:ascii="Times New Roman" w:hAnsi="Times New Roman"/>
          <w:caps w:val="false"/>
          <w:smallCaps w:val="false"/>
          <w:sz w:val="20"/>
        </w:rPr>
        <w:t xml:space="preserve">. Unless otherwise expressly agreed by </w:t>
      </w: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and the Borrower when a Letter of Credit is issued by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and subject to applicable laws, </w:t>
      </w:r>
      <w:r>
        <w:rPr>
          <w:rFonts w:ascii="Times New Roman" w:hAnsi="Times New Roman"/>
          <w:caps w:val="false"/>
          <w:smallCaps w:val="false"/>
          <w:strike/>
          <w:color w:val="FF0000"/>
          <w:sz w:val="20"/>
        </w:rPr>
        <w:t xml:space="preserve">(i) </w:t>
      </w:r>
      <w:r>
        <w:rPr>
          <w:rFonts w:ascii="Times New Roman" w:hAnsi="Times New Roman"/>
          <w:caps w:val="false"/>
          <w:smallCaps w:val="false"/>
          <w:sz w:val="20"/>
        </w:rPr>
        <w:t xml:space="preserve">each </w:t>
      </w:r>
      <w:r>
        <w:rPr>
          <w:rFonts w:ascii="Times New Roman" w:hAnsi="Times New Roman"/>
          <w:caps w:val="false"/>
          <w:smallCaps w:val="false"/>
          <w:strike/>
          <w:color w:val="FF0000"/>
          <w:sz w:val="20"/>
        </w:rPr>
        <w:t xml:space="preserve">standby </w:t>
      </w:r>
      <w:r>
        <w:rPr>
          <w:rFonts w:ascii="Times New Roman" w:hAnsi="Times New Roman"/>
          <w:caps w:val="false"/>
          <w:smallCaps w:val="false"/>
          <w:sz w:val="20"/>
        </w:rPr>
        <w:t>Letter of Credit shall be governed by the “International Standby Practices 1998” (ISP98) (or such later revision as may be published by the Institute of International Banking Law &amp; Practice on any date any Letter of Credit may be issued) (the “</w:t>
      </w:r>
      <w:r>
        <w:rPr>
          <w:rFonts w:ascii="Times New Roman" w:hAnsi="Times New Roman"/>
          <w:caps w:val="false"/>
          <w:smallCaps w:val="false"/>
          <w:sz w:val="20"/>
          <w:u w:val="single"/>
        </w:rPr>
        <w:t>ISP</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(ii) each documentary Letter of Credit shall be governed by the Uniform Customs and Practices for Documentary Credits (2007 Revision), International Chamber of Commerce Publication No. 600 (or such later revision as may be published by the International Chamber of Commerce on any date any Letter of Credit may be issued) (the “UCP”) and (iii)</w:t>
      </w:r>
      <w:r>
        <w:rPr>
          <w:rFonts w:ascii="Times New Roman" w:hAnsi="Times New Roman"/>
          <w:caps w:val="false"/>
          <w:smallCaps w:val="false"/>
          <w:color w:val="0000FF"/>
          <w:sz w:val="20"/>
        </w:rPr>
        <w:t>and</w:t>
      </w:r>
      <w:r>
        <w:rPr>
          <w:rFonts w:ascii="Times New Roman" w:hAnsi="Times New Roman"/>
          <w:caps w:val="false"/>
          <w:smallCaps w:val="false"/>
          <w:sz w:val="20"/>
        </w:rPr>
        <w:t xml:space="preserve"> the Borrower shall specify the foregoing in each letter of credit application submitted for the issuance of a Letter of Credit. Notwithstanding the foregoing, </w:t>
      </w:r>
      <w:r>
        <w:rPr>
          <w:rFonts w:ascii="Times New Roman" w:hAnsi="Times New Roman"/>
          <w:caps w:val="false"/>
          <w:smallCaps w:val="false"/>
          <w:strike/>
          <w:color w:val="FF0000"/>
          <w:sz w:val="20"/>
        </w:rPr>
        <w:t>no</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shall </w:t>
      </w:r>
      <w:r>
        <w:rPr>
          <w:rFonts w:ascii="Times New Roman" w:hAnsi="Times New Roman"/>
          <w:caps w:val="false"/>
          <w:smallCaps w:val="false"/>
          <w:color w:val="0000FF"/>
          <w:sz w:val="20"/>
        </w:rPr>
        <w:t xml:space="preserve">not </w:t>
      </w:r>
      <w:r>
        <w:rPr>
          <w:rFonts w:ascii="Times New Roman" w:hAnsi="Times New Roman"/>
          <w:caps w:val="false"/>
          <w:smallCaps w:val="false"/>
          <w:sz w:val="20"/>
        </w:rPr>
        <w:t xml:space="preserve">be responsible to the Borrower for, and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Bank’s rights and remedies against the Borrower shall not be impaired by, any action or inaction of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required or permitted under any law, order, or practice that is required or permitted to be applied to any Letter of Credit or this Agreement, including the laws or any order of a jurisdiction where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or the beneficiary is located, the practice stated in the ISP </w:t>
      </w:r>
      <w:r>
        <w:rPr>
          <w:rFonts w:ascii="Times New Roman" w:hAnsi="Times New Roman"/>
          <w:caps w:val="false"/>
          <w:smallCaps w:val="false"/>
          <w:strike/>
          <w:color w:val="FF0000"/>
          <w:sz w:val="20"/>
        </w:rPr>
        <w:t xml:space="preserve">or UCP, as applicable, </w:t>
      </w:r>
      <w:r>
        <w:rPr>
          <w:rFonts w:ascii="Times New Roman" w:hAnsi="Times New Roman"/>
          <w:caps w:val="false"/>
          <w:smallCaps w:val="false"/>
          <w:sz w:val="20"/>
        </w:rPr>
        <w:t xml:space="preserve">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w:t>
      </w:r>
      <w:r>
        <w:rPr>
          <w:rFonts w:ascii="Times New Roman" w:hAnsi="Times New Roman"/>
          <w:caps w:val="false"/>
          <w:smallCaps w:val="false"/>
          <w:strike/>
          <w:color w:val="FF0000"/>
          <w:sz w:val="20"/>
        </w:rPr>
        <w:t>Laws</w:t>
      </w:r>
      <w:r>
        <w:rPr>
          <w:rFonts w:ascii="Times New Roman" w:hAnsi="Times New Roman"/>
          <w:caps w:val="false"/>
          <w:smallCaps w:val="false"/>
          <w:color w:val="0000FF"/>
          <w:sz w:val="20"/>
        </w:rPr>
        <w:t>laws</w:t>
      </w:r>
      <w:r>
        <w:rPr>
          <w:rFonts w:ascii="Times New Roman" w:hAnsi="Times New Roman"/>
          <w:caps w:val="false"/>
          <w:smallCaps w:val="false"/>
          <w:sz w:val="20"/>
        </w:rPr>
        <w:t xml:space="preserve"> or practice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Resignation of Issuing Bank</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Any</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may resign as an “Issuing Bank” hereunder upon 30 days’ prior written notice to the Administrative Agent, the Lenders and the Borrower; provided that on or prior to the expiration of such 30-day period with respect to such resignation, the </w:t>
      </w:r>
      <w:r>
        <w:rPr>
          <w:rFonts w:ascii="Times New Roman" w:hAnsi="Times New Roman"/>
          <w:caps w:val="false"/>
          <w:smallCaps w:val="false"/>
          <w:strike/>
          <w:color w:val="FF0000"/>
          <w:sz w:val="20"/>
        </w:rPr>
        <w:t xml:space="preserve">relevant </w:t>
      </w:r>
      <w:r>
        <w:rPr>
          <w:rFonts w:ascii="Times New Roman" w:hAnsi="Times New Roman"/>
          <w:caps w:val="false"/>
          <w:smallCaps w:val="false"/>
          <w:sz w:val="20"/>
        </w:rPr>
        <w:t xml:space="preserve">Issuing Bank shall have identified a successor Issuing Bank reasonably acceptable to the Borrower willing to accept its appointment as successor Issuing Bank, and the effectiveness of such resignation shall be conditioned upon such successor assuming the rights and duties of the resigning Issuing Bank. In the event of any such resignation as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Issuing Bank, the Borrower shall be entitled to appoint from among the Lenders a successor Issuing Bank hereunder; provided that no failure by the Borrower to appoint any such successor shall affect the resignation of the resigning Issuing Bank except as expressly provided above. The Borrower may terminate the appointment of </w:t>
      </w:r>
      <w:r>
        <w:rPr>
          <w:rFonts w:ascii="Times New Roman" w:hAnsi="Times New Roman"/>
          <w:caps w:val="false"/>
          <w:smallCaps w:val="false"/>
          <w:strike/>
          <w:color w:val="FF0000"/>
          <w:sz w:val="20"/>
        </w:rPr>
        <w:t>any</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as an “Issuing Bank” hereunder by providing a written notice thereof to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with a copy to the Administrative Agent. Any such termination shall become effective upon the earlier of (i)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acknowledging receipt of such notice and (ii) the third Business Day following the date of the delivery thereof; provided that no such termination shall become effective until and unless the LC Exposure attributable to Letters of Credit issued by </w:t>
      </w:r>
      <w:r>
        <w:rPr>
          <w:rFonts w:ascii="Times New Roman" w:hAnsi="Times New Roman"/>
          <w:caps w:val="false"/>
          <w:smallCaps w:val="false"/>
          <w:strike/>
          <w:color w:val="FF0000"/>
          <w:sz w:val="20"/>
        </w:rPr>
        <w:t>such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(or its Affiliates) shall have been reduced to zero. At the time any such resignation or termination shall become effective, the Borrower shall pay all unpaid fees accrued for the account of the resigning or terminated Issuing Bank pursuant to </w:t>
      </w:r>
      <w:r>
        <w:rPr>
          <w:rFonts w:ascii="Times New Roman" w:hAnsi="Times New Roman"/>
          <w:caps w:val="false"/>
          <w:smallCaps w:val="false"/>
          <w:sz w:val="20"/>
          <w:u w:val="single"/>
        </w:rPr>
        <w:t>Section 2.14(c)</w:t>
      </w:r>
      <w:r>
        <w:rPr>
          <w:rFonts w:ascii="Times New Roman" w:hAnsi="Times New Roman"/>
          <w:caps w:val="false"/>
          <w:smallCaps w:val="false"/>
          <w:sz w:val="20"/>
        </w:rPr>
        <w:t xml:space="preserve">. Notwithstanding the effectiveness of any such resignation or termination, the resigning or terminated Issuing Bank shall remain a party hereto and shall continue to have all the rights of </w:t>
      </w: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under this Agreement with respect to Letters of Credit issued by it prior to such resignation or termination, but shall not be required to issue any additional Letters of Credit or to extend, reinstate, or otherwise amend any then-existing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 xml:space="preserve">Letters of Credit Issued for </w:t>
      </w:r>
      <w:r>
        <w:rPr>
          <w:rFonts w:ascii="Times New Roman" w:hAnsi="Times New Roman"/>
          <w:caps w:val="false"/>
          <w:smallCaps w:val="false"/>
          <w:strike/>
          <w:color w:val="FF0000"/>
          <w:sz w:val="20"/>
          <w:u w:val="single"/>
        </w:rPr>
        <w:t>account of</w:t>
      </w:r>
      <w:r>
        <w:rPr>
          <w:rFonts w:ascii="Times New Roman" w:hAnsi="Times New Roman"/>
          <w:caps w:val="false"/>
          <w:smallCaps w:val="false"/>
          <w:color w:val="0000FF"/>
          <w:sz w:val="20"/>
        </w:rPr>
        <w:t>Account of</w:t>
      </w:r>
      <w:r>
        <w:rPr>
          <w:rFonts w:ascii="Times New Roman" w:hAnsi="Times New Roman"/>
          <w:caps w:val="false"/>
          <w:smallCaps w:val="false"/>
          <w:sz w:val="20"/>
          <w:u w:val="single"/>
        </w:rPr>
        <w:t xml:space="preserve"> Subsidiaries</w:t>
      </w:r>
      <w:r>
        <w:rPr>
          <w:rFonts w:ascii="Times New Roman" w:hAnsi="Times New Roman"/>
          <w:caps w:val="false"/>
          <w:smallCaps w:val="false"/>
          <w:sz w:val="20"/>
        </w:rPr>
        <w:t xml:space="preserve">. Notwithstanding that a Letter of Credit issued or outstanding hereunder is in support of any obligations of, or is for the account of, a Subsidiary, the Borrower shall be obligated as a primary obligor to reimburse the </w:t>
      </w:r>
      <w:r>
        <w:rPr>
          <w:rFonts w:ascii="Times New Roman" w:hAnsi="Times New Roman"/>
          <w:caps w:val="false"/>
          <w:smallCaps w:val="false"/>
          <w:strike/>
          <w:color w:val="FF0000"/>
          <w:sz w:val="20"/>
        </w:rPr>
        <w:t xml:space="preserve">applicable </w:t>
      </w:r>
      <w:r>
        <w:rPr>
          <w:rFonts w:ascii="Times New Roman" w:hAnsi="Times New Roman"/>
          <w:caps w:val="false"/>
          <w:smallCaps w:val="false"/>
          <w:sz w:val="20"/>
        </w:rPr>
        <w:t>Issuing Bank hereunder for any and all drawings under such Letter of Credit and irrevocably waives any defenses that might otherwise be available to it as a guarantor or surety of obligations of such Subsidiary. The Borrower hereby acknowledges that the issuance of Letters of Credit for the account of Subsidiaries inures to the benefit of the Borrower, and that the Borrower’s business derives substantial benefits from the businesses of such Subsidiaries. To the extent that any Letter of Credit is issued for the account of any Subsidiary of the Borrower which is not a Guarantor, the Borrower agrees that (i) such Subsidiary shall have no rights against the Issuing Bank, the Administrative Agent or any Lender, (ii) the Borrower shall be responsible for the obligations in respect of such Letter of Credit under this Agreement and any application or reimbursement agreement, (iii) the Borrower shall have sole right to give instructions and make agreements with respect to this Agreement and the Letter of Credit, and the disposition of documents related thereto, and (iv) the Borrower shall have all powers and rights in respect of any security arising in connection with the Letter of Credit and the transaction related thereto. The Borrower shall, at the request of the Issuing Bank, cause such Subsidiary to execute and deliver an agreement confirming the terms specified in the immediately preceding sentence and acknowledging that it is bound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2.23</w:t>
      </w:r>
      <w:r>
        <w:rPr>
          <w:rFonts w:ascii="Times New Roman" w:hAnsi="Times New Roman"/>
          <w:caps w:val="false"/>
          <w:smallCaps w:val="false"/>
          <w:sz w:val="20"/>
        </w:rPr>
        <w:t>    </w:t>
      </w:r>
      <w:r>
        <w:rPr>
          <w:rFonts w:ascii="Times New Roman" w:hAnsi="Times New Roman"/>
          <w:b/>
          <w:caps w:val="false"/>
          <w:smallCaps w:val="false"/>
          <w:sz w:val="20"/>
          <w:u w:val="single"/>
        </w:rPr>
        <w:t>Increase of Commitments; Additional Lenders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From time to time after the Closing Date and before the date that is ninety (90) days prior to the Revolving Commitment Termination Date, and in accordance with this Section, the Borrower and one or more Increasing Lenders or Additional Lenders (each as defined below) may enter into an agreement to increase the aggregate Revolving Commitments hereunder (each such increase, an “</w:t>
      </w:r>
      <w:r>
        <w:rPr>
          <w:rFonts w:ascii="Times New Roman" w:hAnsi="Times New Roman"/>
          <w:caps w:val="false"/>
          <w:smallCaps w:val="false"/>
          <w:sz w:val="20"/>
          <w:u w:val="single"/>
        </w:rPr>
        <w:t>Incremental Commitment</w:t>
      </w:r>
      <w:r>
        <w:rPr>
          <w:rFonts w:ascii="Times New Roman" w:hAnsi="Times New Roman"/>
          <w:caps w:val="false"/>
          <w:smallCaps w:val="false"/>
          <w:sz w:val="20"/>
        </w:rPr>
        <w:t>”), so long as the following conditions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the aggregate principal amount of all such Incremental Commitments made pursuant to this Section shall not exceed $25,000,000.00 (the </w:t>
      </w:r>
      <w:r>
        <w:rPr>
          <w:rFonts w:ascii="Times New Roman" w:hAnsi="Times New Roman"/>
          <w:caps w:val="false"/>
          <w:smallCaps w:val="false"/>
          <w:strike/>
          <w:color w:val="FF0000"/>
          <w:sz w:val="20"/>
        </w:rPr>
        <w:t xml:space="preserve">principal amount of each such Incremental Commitment, the </w:t>
      </w:r>
      <w:r>
        <w:rPr>
          <w:rFonts w:ascii="Times New Roman" w:hAnsi="Times New Roman"/>
          <w:caps w:val="false"/>
          <w:smallCaps w:val="false"/>
          <w:sz w:val="20"/>
        </w:rPr>
        <w:t>“</w:t>
      </w:r>
      <w:r>
        <w:rPr>
          <w:rFonts w:ascii="Times New Roman" w:hAnsi="Times New Roman"/>
          <w:caps w:val="false"/>
          <w:smallCaps w:val="false"/>
          <w:sz w:val="20"/>
          <w:u w:val="single"/>
        </w:rPr>
        <w:t>Incremental Commitment Amount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the Borrower shall execute and deliver such documents and instruments and take such other actions as may be reasonably required by the Administrative Agent in connection with and at the time of any such proposed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at the time of and immediately after giving effect to any such proposed increase, </w:t>
      </w:r>
      <w:r>
        <w:rPr>
          <w:rFonts w:ascii="Times New Roman" w:hAnsi="Times New Roman"/>
          <w:caps w:val="false"/>
          <w:smallCaps w:val="false"/>
          <w:color w:val="0000FF"/>
          <w:sz w:val="20"/>
        </w:rPr>
        <w:t xml:space="preserve">(A) </w:t>
      </w:r>
      <w:r>
        <w:rPr>
          <w:rFonts w:ascii="Times New Roman" w:hAnsi="Times New Roman"/>
          <w:caps w:val="false"/>
          <w:smallCaps w:val="false"/>
          <w:sz w:val="20"/>
        </w:rPr>
        <w:t xml:space="preserve">no Default or Event of Default shall exist, </w:t>
      </w:r>
      <w:r>
        <w:rPr>
          <w:rFonts w:ascii="Times New Roman" w:hAnsi="Times New Roman"/>
          <w:caps w:val="false"/>
          <w:smallCaps w:val="false"/>
          <w:color w:val="0000FF"/>
          <w:sz w:val="20"/>
        </w:rPr>
        <w:t xml:space="preserve">(B) </w:t>
      </w:r>
      <w:r>
        <w:rPr>
          <w:rFonts w:ascii="Times New Roman" w:hAnsi="Times New Roman"/>
          <w:caps w:val="false"/>
          <w:smallCaps w:val="false"/>
          <w:sz w:val="20"/>
        </w:rPr>
        <w:t>all representations and warranties of each Loan Party set forth in the Loan Documents shall be true and correct in all material respects (other than those representations and warranties that are expressly qualified by a Material Adverse Effect or other materiality, in which case such representations and warranties shall be true and correct in all respects), and</w:t>
      </w:r>
      <w:r>
        <w:rPr>
          <w:rFonts w:ascii="Times New Roman" w:hAnsi="Times New Roman"/>
          <w:caps w:val="false"/>
          <w:smallCaps w:val="false"/>
          <w:strike/>
          <w:color w:val="FF0000"/>
          <w:sz w:val="20"/>
        </w:rPr>
        <w:t>,</w:t>
      </w:r>
      <w:r>
        <w:rPr>
          <w:rFonts w:ascii="Times New Roman" w:hAnsi="Times New Roman"/>
          <w:caps w:val="false"/>
          <w:smallCaps w:val="false"/>
          <w:sz w:val="20"/>
        </w:rPr>
        <w:t xml:space="preserve"> </w:t>
      </w:r>
      <w:r>
        <w:rPr>
          <w:rFonts w:ascii="Times New Roman" w:hAnsi="Times New Roman"/>
          <w:caps w:val="false"/>
          <w:smallCaps w:val="false"/>
          <w:color w:val="0000FF"/>
          <w:sz w:val="20"/>
        </w:rPr>
        <w:t>(C)</w:t>
      </w:r>
      <w:r>
        <w:rPr>
          <w:rFonts w:ascii="Times New Roman" w:hAnsi="Times New Roman"/>
          <w:caps w:val="false"/>
          <w:smallCaps w:val="false"/>
          <w:sz w:val="20"/>
        </w:rPr>
        <w:t xml:space="preserve"> since December 31, </w:t>
      </w:r>
      <w:r>
        <w:rPr>
          <w:rFonts w:ascii="Times New Roman" w:hAnsi="Times New Roman"/>
          <w:caps w:val="false"/>
          <w:smallCaps w:val="false"/>
          <w:strike/>
          <w:color w:val="FF0000"/>
          <w:sz w:val="20"/>
        </w:rPr>
        <w:t>2013,</w:t>
      </w:r>
      <w:r>
        <w:rPr>
          <w:rFonts w:ascii="Times New Roman" w:hAnsi="Times New Roman"/>
          <w:caps w:val="false"/>
          <w:smallCaps w:val="false"/>
          <w:color w:val="0000FF"/>
          <w:sz w:val="20"/>
        </w:rPr>
        <w:t>2025</w:t>
      </w:r>
      <w:r>
        <w:rPr>
          <w:rFonts w:ascii="Times New Roman" w:hAnsi="Times New Roman"/>
          <w:caps w:val="false"/>
          <w:smallCaps w:val="false"/>
          <w:sz w:val="20"/>
        </w:rPr>
        <w:t xml:space="preserve"> or, if and as applicable, the date of the most-recent financial statements actually delivered by Borrower pursuant to </w:t>
      </w:r>
      <w:r>
        <w:rPr>
          <w:rFonts w:ascii="Times New Roman" w:hAnsi="Times New Roman"/>
          <w:caps w:val="false"/>
          <w:smallCaps w:val="false"/>
          <w:sz w:val="20"/>
          <w:u w:val="single"/>
        </w:rPr>
        <w:t xml:space="preserve">Section </w:t>
      </w:r>
      <w:r>
        <w:rPr>
          <w:rFonts w:ascii="Times New Roman" w:hAnsi="Times New Roman"/>
          <w:caps w:val="false"/>
          <w:smallCaps w:val="false"/>
          <w:strike/>
          <w:color w:val="FF0000"/>
          <w:sz w:val="20"/>
          <w:u w:val="single"/>
        </w:rPr>
        <w:t>5</w:t>
      </w:r>
      <w:r>
        <w:rPr>
          <w:rFonts w:ascii="Times New Roman" w:hAnsi="Times New Roman"/>
          <w:caps w:val="false"/>
          <w:smallCaps w:val="false"/>
          <w:color w:val="0000FF"/>
          <w:sz w:val="20"/>
        </w:rPr>
        <w:t>5.1</w:t>
      </w:r>
      <w:r>
        <w:rPr>
          <w:rFonts w:ascii="Times New Roman" w:hAnsi="Times New Roman"/>
          <w:caps w:val="false"/>
          <w:smallCaps w:val="false"/>
          <w:sz w:val="20"/>
          <w:u w:val="single"/>
        </w:rPr>
        <w:t>(a)</w:t>
      </w:r>
      <w:r>
        <w:rPr>
          <w:rFonts w:ascii="Times New Roman" w:hAnsi="Times New Roman"/>
          <w:caps w:val="false"/>
          <w:smallCaps w:val="false"/>
          <w:sz w:val="20"/>
        </w:rPr>
        <w:t xml:space="preserve"> of this Agreement, there shall have been no change which has had or could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(iv)    any incremental Revolving Commitments provided pursuant to this Section (the “</w:t>
      </w:r>
      <w:r>
        <w:rPr>
          <w:rFonts w:ascii="Times New Roman" w:hAnsi="Times New Roman"/>
          <w:caps w:val="false"/>
          <w:smallCaps w:val="false"/>
          <w:sz w:val="20"/>
          <w:u w:val="single"/>
        </w:rPr>
        <w:t>Incremental Revolving Commitments</w:t>
      </w:r>
      <w:r>
        <w:rPr>
          <w:rFonts w:ascii="Times New Roman" w:hAnsi="Times New Roman"/>
          <w:caps w:val="false"/>
          <w:smallCaps w:val="false"/>
          <w:sz w:val="20"/>
        </w:rPr>
        <w:t>”) shall have a termination date no earlier than the Revolving Commitment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the Borrower and its Subsidiaries shall be in pro forma compliance with each of the financial covenants set forth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as of the most recently ended Fiscal Quarter for which financial statements are required to have been delivered, calculated as if all such Incremental Revolving Commitments had been established as of the first day of the relevant period for testing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    if the Initial Yield applicable to any such Incremental Revolving Commitments exceeds by more than 0.50% per annum, the sum of the Applicable Margin then in effect for SOFR Revolving Loans, as applicable, </w:t>
      </w:r>
      <w:r>
        <w:rPr>
          <w:rFonts w:ascii="Times New Roman" w:hAnsi="Times New Roman"/>
          <w:caps w:val="false"/>
          <w:smallCaps w:val="false"/>
          <w:sz w:val="20"/>
          <w:u w:val="single"/>
        </w:rPr>
        <w:t>plus</w:t>
      </w:r>
      <w:r>
        <w:rPr>
          <w:rFonts w:ascii="Times New Roman" w:hAnsi="Times New Roman"/>
          <w:caps w:val="false"/>
          <w:smallCaps w:val="false"/>
          <w:sz w:val="20"/>
        </w:rPr>
        <w:t xml:space="preserve"> one-fourth of the Up-Front Fees paid in respect of the existing Revolving Commitments, as applicable (the “</w:t>
      </w:r>
      <w:r>
        <w:rPr>
          <w:rFonts w:ascii="Times New Roman" w:hAnsi="Times New Roman"/>
          <w:caps w:val="false"/>
          <w:smallCaps w:val="false"/>
          <w:sz w:val="20"/>
          <w:u w:val="single"/>
        </w:rPr>
        <w:t>Existing Yield</w:t>
      </w:r>
      <w:r>
        <w:rPr>
          <w:rFonts w:ascii="Times New Roman" w:hAnsi="Times New Roman"/>
          <w:caps w:val="false"/>
          <w:smallCaps w:val="false"/>
          <w:sz w:val="20"/>
        </w:rPr>
        <w:t>”), then the Applicable Margin of the existing Revolving Loans, as applicable, shall increase by an amount equal to the difference between the Initial Yield and the Existing Yield minus 0.50% per annum;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(vii)    all other terms and conditions with respect to any such Incremental Commitments shall be reasonably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Borrower shall provide at least 30 days’ written notice to the Administrative Agent (who shall promptly provide a copy of such notice to each Lender) of any proposal to establish an Incremental Commitment (each an “</w:t>
      </w:r>
      <w:r>
        <w:rPr>
          <w:rFonts w:ascii="Times New Roman" w:hAnsi="Times New Roman"/>
          <w:caps w:val="false"/>
          <w:smallCaps w:val="false"/>
          <w:sz w:val="20"/>
          <w:u w:val="single"/>
        </w:rPr>
        <w:t>Incremental Commitment Notice</w:t>
      </w:r>
      <w:r>
        <w:rPr>
          <w:rFonts w:ascii="Times New Roman" w:hAnsi="Times New Roman"/>
          <w:caps w:val="false"/>
          <w:smallCaps w:val="false"/>
          <w:sz w:val="20"/>
        </w:rPr>
        <w:t>”). Within the first thirty (30) days after Borrower’s delivery of any Incremental Commitment Notice (the “</w:t>
      </w:r>
      <w:r>
        <w:rPr>
          <w:rFonts w:ascii="Times New Roman" w:hAnsi="Times New Roman"/>
          <w:caps w:val="false"/>
          <w:smallCaps w:val="false"/>
          <w:sz w:val="20"/>
          <w:u w:val="single"/>
        </w:rPr>
        <w:t>Exclusive Option Period</w:t>
      </w:r>
      <w:r>
        <w:rPr>
          <w:rFonts w:ascii="Times New Roman" w:hAnsi="Times New Roman"/>
          <w:caps w:val="false"/>
          <w:smallCaps w:val="false"/>
          <w:sz w:val="20"/>
        </w:rPr>
        <w:t>”), Truist Bank shall have the sole and exclusive right (without obligation) to elect to provide all or a portion of such Incremental Commitment. Following the expiration of the Exclusive Option Period, any Lender</w:t>
      </w:r>
      <w:r>
        <w:rPr>
          <w:rFonts w:ascii="Times New Roman" w:hAnsi="Times New Roman"/>
          <w:caps w:val="false"/>
          <w:smallCaps w:val="false"/>
          <w:strike/>
          <w:color w:val="FF0000"/>
          <w:sz w:val="20"/>
        </w:rPr>
        <w:t xml:space="preserve"> or</w:t>
      </w:r>
      <w:r>
        <w:rPr>
          <w:rFonts w:ascii="Times New Roman" w:hAnsi="Times New Roman"/>
          <w:caps w:val="false"/>
          <w:smallCaps w:val="false"/>
          <w:color w:val="0000FF"/>
          <w:sz w:val="20"/>
        </w:rPr>
        <w:t>,</w:t>
      </w:r>
      <w:r>
        <w:rPr>
          <w:rFonts w:ascii="Times New Roman" w:hAnsi="Times New Roman"/>
          <w:caps w:val="false"/>
          <w:smallCaps w:val="false"/>
          <w:sz w:val="20"/>
        </w:rPr>
        <w:t xml:space="preserve"> Increasing </w:t>
      </w:r>
      <w:r>
        <w:rPr>
          <w:rFonts w:ascii="Times New Roman" w:hAnsi="Times New Roman"/>
          <w:caps w:val="false"/>
          <w:smallCaps w:val="false"/>
          <w:color w:val="0000FF"/>
          <w:sz w:val="20"/>
        </w:rPr>
        <w:t>Lender or Additional</w:t>
      </w:r>
      <w:r>
        <w:rPr>
          <w:rFonts w:ascii="Times New Roman" w:hAnsi="Times New Roman"/>
          <w:caps w:val="false"/>
          <w:smallCaps w:val="false"/>
          <w:sz w:val="20"/>
        </w:rPr>
        <w:t xml:space="preserve"> Lender offered or approached to provide all or a portion of any Incremental Commitment may elect or decline, in its sole discretion, to provide such Incremental Commitment to the extent not exercised and elected by Truist Bank during the Exclusive Option Period. The Borrower may also, but is not required to, specify any fees offered to those Lenders (the “</w:t>
      </w:r>
      <w:r>
        <w:rPr>
          <w:rFonts w:ascii="Times New Roman" w:hAnsi="Times New Roman"/>
          <w:caps w:val="false"/>
          <w:smallCaps w:val="false"/>
          <w:sz w:val="20"/>
          <w:u w:val="single"/>
        </w:rPr>
        <w:t>Increasing Lenders</w:t>
      </w:r>
      <w:r>
        <w:rPr>
          <w:rFonts w:ascii="Times New Roman" w:hAnsi="Times New Roman"/>
          <w:caps w:val="false"/>
          <w:smallCaps w:val="false"/>
          <w:sz w:val="20"/>
        </w:rPr>
        <w:t>”) that agree to increase the principal amount of their Revolving Commitments, which fees may be variable based upon the amount by which any such Lender is willing to increase the principal amount of its Revolving Commitment. Each Increasing Lender shall as soon as practicable, and in any case within 15 days following receipt of such notice, specify in a written notice to the Borrower and the Administrative Agent the amount of such proposed Incremental Commitment that it is willing to provide. No Lender (or any successor thereto) shall have any obligation, express or implied, to offer to increase the aggregate principal amount of its Revolving Commitment, and any decision by a Lender to increase its Revolving Commitment shall be made in its sole discretion independently from any other Lender. Only the consent of each Increasing Lender shall be required for an increase in the aggregate principal amount of the Revolving Commitments pursuant to this Section. No Lender which declines to increase the principal amount of its Revolving Commitment may be replaced with respect to its existing Revolving Commitment, as a result thereof without such Lender’s consent. If any Lender shall fail to notify the Borrower and the Administrative Agent in writing about whether it will increase its Revolving Commitment within 15 days after receipt of such notice, such Lender shall be deemed to have declined to increase its Revolving Commitment. The Borrower may accept some or all of the offered amounts or designate new lenders that are acceptable to the Administrative Agent (such approval not to be unreasonably withheld) as additional Lenders hereunder in accordance with this Section (the “</w:t>
      </w:r>
      <w:r>
        <w:rPr>
          <w:rFonts w:ascii="Times New Roman" w:hAnsi="Times New Roman"/>
          <w:caps w:val="false"/>
          <w:smallCaps w:val="false"/>
          <w:sz w:val="20"/>
          <w:u w:val="single"/>
        </w:rPr>
        <w:t>Additional Lenders</w:t>
      </w:r>
      <w:r>
        <w:rPr>
          <w:rFonts w:ascii="Times New Roman" w:hAnsi="Times New Roman"/>
          <w:caps w:val="false"/>
          <w:smallCaps w:val="false"/>
          <w:sz w:val="20"/>
        </w:rPr>
        <w:t>”), which Additional Lenders may assume all or a portion of such Incremental Commitment. The Borrower and the Administrative Agent shall have discretion jointly to adjust the allocation of such Incremental Revolving Commitments among the Increasing Lenders and the Additional Lenders. The sum of the increase in the Revolving Commitments of the Increasing Lenders plus the Revolving Commitments of the Additional Lenders shall not in the aggregate exceed the unsubscribed amount of the Incremental Commitment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Subject to subsections (a) and (b) of this Section, any increase requested by the Borrower shall be effective upon delivery to the Administrative Agent of each of the following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    an originally executed copy of an instrument of joinder, in form and substance reasonably acceptable to the Administrative Agent, executed by the Borrower, by each Additional Lender and by each Increasing Lender, setting forth the new Revolving Commitments, as applicable, of such Lenders and setting forth the agreement of each Additional Lender to become a party to this Agreement and to be bound by all of the terms and provisions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such evidence of appropriate corporate authorization on the part of the Borrower with respect to such Incremental Commitment and such opinions of counsel for the Borrower with respect to such Incremental Commitment as the Administrative Agent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(iii)    a certificate of the Borrower signed by a Responsible Officer, in form and substance reasonably acceptable to the Administrative Agent, certifying that each of the conditions in subsection (a) of this Section has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to the extent requested by any Additional Lender or any Increasing Lender, executed promissory notes evidencing such Incremental Revolving Commitments, issued by the Borrower in accordance with </w:t>
      </w:r>
      <w:r>
        <w:rPr>
          <w:rFonts w:ascii="Times New Roman" w:hAnsi="Times New Roman"/>
          <w:caps w:val="false"/>
          <w:smallCaps w:val="false"/>
          <w:sz w:val="20"/>
          <w:u w:val="single"/>
        </w:rPr>
        <w:t>Section 2.10</w:t>
      </w:r>
      <w:r>
        <w:rPr>
          <w:rFonts w:ascii="Times New Roman" w:hAnsi="Times New Roman"/>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(v)    any other certificates or documents that the Administrative Agent shall reasonably request, in form and substance reasonably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Upon the effectiveness of any such Incremental Commitment, the Commitments and Pro Rata Share of each Lender will be adjusted to give effect to the Incremental Revolving Commitments, and </w:t>
      </w:r>
      <w:r>
        <w:rPr>
          <w:rFonts w:ascii="Times New Roman" w:hAnsi="Times New Roman"/>
          <w:caps w:val="false"/>
          <w:smallCaps w:val="false"/>
          <w:sz w:val="20"/>
          <w:u w:val="single"/>
        </w:rPr>
        <w:t xml:space="preserve">Schedule </w:t>
      </w:r>
      <w:r>
        <w:rPr>
          <w:rFonts w:ascii="Times New Roman" w:hAnsi="Times New Roman"/>
          <w:caps w:val="false"/>
          <w:smallCaps w:val="false"/>
          <w:strike/>
          <w:color w:val="FF0000"/>
          <w:sz w:val="20"/>
          <w:u w:val="single"/>
        </w:rPr>
        <w:t>II</w:t>
      </w:r>
      <w:r>
        <w:rPr>
          <w:rFonts w:ascii="Times New Roman" w:hAnsi="Times New Roman"/>
          <w:caps w:val="false"/>
          <w:smallCaps w:val="false"/>
          <w:color w:val="0000FF"/>
          <w:sz w:val="20"/>
        </w:rPr>
        <w:t>I</w:t>
      </w:r>
      <w:r>
        <w:rPr>
          <w:rFonts w:ascii="Times New Roman" w:hAnsi="Times New Roman"/>
          <w:caps w:val="false"/>
          <w:smallCaps w:val="false"/>
          <w:sz w:val="20"/>
        </w:rPr>
        <w:t xml:space="preserve"> shall automatically be deemed amended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If any Incremental Revolving Commitments are to have terms that are different from the Revolving Commitments outstanding immediately prior to such incurrence (any such Incremental Revolving Commitments, the “</w:t>
      </w:r>
      <w:r>
        <w:rPr>
          <w:rFonts w:ascii="Times New Roman" w:hAnsi="Times New Roman"/>
          <w:caps w:val="false"/>
          <w:smallCaps w:val="false"/>
          <w:sz w:val="20"/>
          <w:u w:val="single"/>
        </w:rPr>
        <w:t>Non-Conforming Credit Extensions</w:t>
      </w:r>
      <w:r>
        <w:rPr>
          <w:rFonts w:ascii="Times New Roman" w:hAnsi="Times New Roman"/>
          <w:caps w:val="false"/>
          <w:smallCaps w:val="false"/>
          <w:sz w:val="20"/>
        </w:rPr>
        <w:t xml:space="preserve">”), all such terms shall be as set forth in a separate assumption agreement among the Borrower, the Lenders providing such Incremental Revolving Commitments and the Administrative Agent, the execution and delivery of which agreement shall be a condition to the effectiveness of the Non-Conforming Credit Extensions. If the Borrower incurs Incremental Revolving Commitments under this Section, regardless of whether such Incremental Revolving Commitments are Non-Conforming Credit Extensions, the Borrower shall, after such time, repay and incur Revolving Loans ratably as between the Incremental Revolving Commitments and the Revolving Commitments outstanding immediately prior to such incurrence. Notwithstanding anything to the contrary in </w:t>
      </w:r>
      <w:r>
        <w:rPr>
          <w:rFonts w:ascii="Times New Roman" w:hAnsi="Times New Roman"/>
          <w:caps w:val="false"/>
          <w:smallCaps w:val="false"/>
          <w:sz w:val="20"/>
          <w:u w:val="single"/>
        </w:rPr>
        <w:t>Section 10.2</w:t>
      </w:r>
      <w:r>
        <w:rPr>
          <w:rFonts w:ascii="Times New Roman" w:hAnsi="Times New Roman"/>
          <w:caps w:val="false"/>
          <w:smallCaps w:val="false"/>
          <w:sz w:val="20"/>
        </w:rPr>
        <w:t xml:space="preserve">, the Administrative Agent is expressly permitted to amend the Loan Documents to the extent necessary to give effect to any increase pursuant to this Section and mechanical changes necessary or advisable in connection therewith (including amendments to implement the requirements in the preceding two sentences, amendments to ensure </w:t>
      </w:r>
      <w:r>
        <w:rPr>
          <w:rFonts w:ascii="Times New Roman" w:hAnsi="Times New Roman"/>
          <w:i/>
          <w:caps w:val="false"/>
          <w:smallCaps w:val="false"/>
          <w:sz w:val="20"/>
        </w:rPr>
        <w:t xml:space="preserve">pro rata </w:t>
      </w:r>
      <w:r>
        <w:rPr>
          <w:rFonts w:ascii="Times New Roman" w:hAnsi="Times New Roman"/>
          <w:caps w:val="false"/>
          <w:smallCaps w:val="false"/>
          <w:sz w:val="20"/>
        </w:rPr>
        <w:t>allocations of SOFR Loans and Base Rate Loans between Loans incurred pursuant to this Section and Loans outstanding immediately prior to any such incurrence and amendments to implement ratable participation in Letters of Credit between the Non-Conforming Credit Extensions consisting of Incremental Revolving Commitments and the Revolving Commitments outstanding immediately prior to any such incurrence).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(f)       For purposes of this Section, the following terms shall have the meanings specified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Initial Yield</w:t>
      </w:r>
      <w:r>
        <w:rPr>
          <w:rFonts w:ascii="Times New Roman" w:hAnsi="Times New Roman"/>
          <w:caps w:val="false"/>
          <w:smallCaps w:val="false"/>
          <w:sz w:val="20"/>
        </w:rPr>
        <w:t xml:space="preserve">” shall mean, with respect to Incremental Revolving Commitments, the amount (as determined by the Administrative Agent) equal to the sum of (A) the margin above </w:t>
      </w:r>
      <w:r>
        <w:rPr>
          <w:rFonts w:ascii="Times New Roman" w:hAnsi="Times New Roman"/>
          <w:caps w:val="false"/>
          <w:smallCaps w:val="false"/>
          <w:strike/>
          <w:color w:val="FF0000"/>
          <w:sz w:val="20"/>
        </w:rPr>
        <w:t xml:space="preserve">the Adjusted </w:t>
      </w:r>
      <w:r>
        <w:rPr>
          <w:rFonts w:ascii="Times New Roman" w:hAnsi="Times New Roman"/>
          <w:caps w:val="false"/>
          <w:smallCaps w:val="false"/>
          <w:sz w:val="20"/>
        </w:rPr>
        <w:t xml:space="preserve">Term SOFR </w:t>
      </w:r>
      <w:r>
        <w:rPr>
          <w:rFonts w:ascii="Times New Roman" w:hAnsi="Times New Roman"/>
          <w:caps w:val="false"/>
          <w:smallCaps w:val="false"/>
          <w:strike/>
          <w:color w:val="FF0000"/>
          <w:sz w:val="20"/>
        </w:rPr>
        <w:t xml:space="preserve">rate </w:t>
      </w:r>
      <w:r>
        <w:rPr>
          <w:rFonts w:ascii="Times New Roman" w:hAnsi="Times New Roman"/>
          <w:caps w:val="false"/>
          <w:smallCaps w:val="false"/>
          <w:sz w:val="20"/>
        </w:rPr>
        <w:t xml:space="preserve">on such loans under Incremental Revolving Commitments, as applicable (including as margin the effect of any Floor applicable on the date of the calculation), </w:t>
      </w:r>
      <w:r>
        <w:rPr>
          <w:rFonts w:ascii="Times New Roman" w:hAnsi="Times New Roman"/>
          <w:caps w:val="false"/>
          <w:smallCaps w:val="false"/>
          <w:sz w:val="20"/>
          <w:u w:val="single"/>
        </w:rPr>
        <w:t>plus</w:t>
      </w:r>
      <w:r>
        <w:rPr>
          <w:rFonts w:ascii="Times New Roman" w:hAnsi="Times New Roman"/>
          <w:caps w:val="false"/>
          <w:smallCaps w:val="false"/>
          <w:sz w:val="20"/>
        </w:rPr>
        <w:t xml:space="preserve"> (B) (x) the amount of any Up-Front Fees on such Incremental Revolving Commitments, as applicable (including any fee or discount received by the Lenders in connection with the initial extension thereof), divided by (y) the lesser of (1) the Weighted Average Life to Maturity of such Incremental Revolving Commitments, as applicable, and (2) four.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Up-Front Fees</w:t>
      </w:r>
      <w:r>
        <w:rPr>
          <w:rFonts w:ascii="Times New Roman" w:hAnsi="Times New Roman"/>
          <w:caps w:val="false"/>
          <w:smallCaps w:val="false"/>
          <w:sz w:val="20"/>
        </w:rPr>
        <w:t>” shall mean the amount of any fees or discounts received by the Lenders in connection with the making of Loans or extensions of credit, expressed as a percentage of such Loan or extension of credit. For the avoidance of doubt, “Up-Front Fees” shall not include any arrangement fee paid to the Sole Lead Arranger.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trike/>
          <w:color w:val="FF0000"/>
          <w:sz w:val="20"/>
        </w:rPr>
        <w:t>(iii)  </w:t>
      </w:r>
      <w:r>
        <w:rPr>
          <w:rFonts w:ascii="Times New Roman" w:hAnsi="Times New Roman"/>
          <w:caps w:val="false"/>
          <w:smallCaps w:val="false"/>
          <w:color w:val="38761D"/>
          <w:sz w:val="20"/>
        </w:rPr>
        <w:t>“</w:t>
      </w:r>
      <w:r>
        <w:rPr>
          <w:rFonts w:ascii="Times New Roman" w:hAnsi="Times New Roman"/>
          <w:caps w:val="false"/>
          <w:smallCaps w:val="false"/>
          <w:strike/>
          <w:color w:val="38761D"/>
          <w:sz w:val="20"/>
          <w:u w:val="single"/>
        </w:rPr>
        <w:t>Weighted Average Life to Maturity</w:t>
      </w:r>
      <w:r>
        <w:rPr>
          <w:rFonts w:ascii="Times New Roman" w:hAnsi="Times New Roman"/>
          <w:caps w:val="false"/>
          <w:smallCaps w:val="false"/>
          <w:color w:val="38761D"/>
          <w:sz w:val="20"/>
        </w:rPr>
        <w:t>”</w:t>
      </w:r>
      <w:r>
        <w:rPr>
          <w:rFonts w:ascii="Times New Roman" w:hAnsi="Times New Roman"/>
          <w:caps w:val="false"/>
          <w:smallCaps w:val="false"/>
          <w:strike/>
          <w:color w:val="38761D"/>
          <w:sz w:val="20"/>
        </w:rPr>
        <w:t xml:space="preserve"> shall mean, when applied to any Indebtedness at any date, the number of years obtained by dividing (</w:t>
      </w:r>
      <w:r>
        <w:rPr>
          <w:rFonts w:ascii="Times New Roman" w:hAnsi="Times New Roman"/>
          <w:caps w:val="false"/>
          <w:smallCaps w:val="false"/>
          <w:strike/>
          <w:color w:val="FF0000"/>
          <w:sz w:val="20"/>
        </w:rPr>
        <w:t>i</w:t>
      </w:r>
      <w:r>
        <w:rPr>
          <w:rFonts w:ascii="Times New Roman" w:hAnsi="Times New Roman"/>
          <w:caps w:val="false"/>
          <w:smallCaps w:val="false"/>
          <w:strike/>
          <w:color w:val="38761D"/>
          <w:sz w:val="20"/>
        </w:rPr>
        <w:t>) the sum of the products obtained by multiplying (</w:t>
      </w:r>
      <w:r>
        <w:rPr>
          <w:rFonts w:ascii="Times New Roman" w:hAnsi="Times New Roman"/>
          <w:caps w:val="false"/>
          <w:smallCaps w:val="false"/>
          <w:strike/>
          <w:color w:val="FF0000"/>
          <w:sz w:val="20"/>
        </w:rPr>
        <w:t xml:space="preserve">x) </w:t>
      </w:r>
      <w:r>
        <w:rPr>
          <w:rFonts w:ascii="Times New Roman" w:hAnsi="Times New Roman"/>
          <w:caps w:val="false"/>
          <w:smallCaps w:val="false"/>
          <w:strike/>
          <w:color w:val="38761D"/>
          <w:sz w:val="20"/>
        </w:rPr>
        <w:t>the amount of each then remaining installment, sinking fund, serial maturity or other required payments of principal, including payment at final maturity, in respect thereof, by (</w:t>
      </w:r>
      <w:r>
        <w:rPr>
          <w:rFonts w:ascii="Times New Roman" w:hAnsi="Times New Roman"/>
          <w:caps w:val="false"/>
          <w:smallCaps w:val="false"/>
          <w:strike/>
          <w:color w:val="FF0000"/>
          <w:sz w:val="20"/>
        </w:rPr>
        <w:t xml:space="preserve">y) the </w:t>
      </w:r>
      <w:r>
        <w:rPr>
          <w:rFonts w:ascii="Times New Roman" w:hAnsi="Times New Roman"/>
          <w:caps w:val="false"/>
          <w:smallCaps w:val="false"/>
          <w:strike/>
          <w:color w:val="38761D"/>
          <w:sz w:val="20"/>
        </w:rPr>
        <w:t>number of years (calculated to the nearest one-twelfth) that will elapse between such date and the making of such payment by (</w:t>
      </w:r>
      <w:r>
        <w:rPr>
          <w:rFonts w:ascii="Times New Roman" w:hAnsi="Times New Roman"/>
          <w:caps w:val="false"/>
          <w:smallCaps w:val="false"/>
          <w:strike/>
          <w:color w:val="FF0000"/>
          <w:sz w:val="20"/>
        </w:rPr>
        <w:t>ii</w:t>
      </w:r>
      <w:r>
        <w:rPr>
          <w:rFonts w:ascii="Times New Roman" w:hAnsi="Times New Roman"/>
          <w:caps w:val="false"/>
          <w:smallCaps w:val="false"/>
          <w:strike/>
          <w:color w:val="38761D"/>
          <w:sz w:val="20"/>
        </w:rPr>
        <w:t>) the then outstanding principal amount of such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2.24</w:t>
      </w:r>
      <w:r>
        <w:rPr>
          <w:rFonts w:ascii="Times New Roman" w:hAnsi="Times New Roman"/>
          <w:caps w:val="false"/>
          <w:smallCaps w:val="false"/>
          <w:sz w:val="20"/>
        </w:rPr>
        <w:t>    </w:t>
      </w:r>
      <w:r>
        <w:rPr>
          <w:rFonts w:ascii="Times New Roman" w:hAnsi="Times New Roman"/>
          <w:b/>
          <w:caps w:val="false"/>
          <w:smallCaps w:val="false"/>
          <w:sz w:val="20"/>
          <w:u w:val="single"/>
        </w:rPr>
        <w:t>Mitigation of Obligations</w:t>
      </w:r>
      <w:r>
        <w:rPr>
          <w:rFonts w:ascii="Times New Roman" w:hAnsi="Times New Roman"/>
          <w:caps w:val="false"/>
          <w:smallCaps w:val="false"/>
          <w:sz w:val="20"/>
        </w:rPr>
        <w:t xml:space="preserve">. If any Lender requests compensation under </w:t>
      </w:r>
      <w:r>
        <w:rPr>
          <w:rFonts w:ascii="Times New Roman" w:hAnsi="Times New Roman"/>
          <w:caps w:val="false"/>
          <w:smallCaps w:val="false"/>
          <w:sz w:val="20"/>
          <w:u w:val="single"/>
        </w:rPr>
        <w:t>Section 2.18</w:t>
      </w:r>
      <w:r>
        <w:rPr>
          <w:rFonts w:ascii="Times New Roman" w:hAnsi="Times New Roman"/>
          <w:caps w:val="false"/>
          <w:smallCaps w:val="false"/>
          <w:sz w:val="20"/>
        </w:rPr>
        <w:t xml:space="preserve">, or if the Borrower is required to pay any additional amount to any Lender or any Governmental Authority for the account of any Lender pursuant to </w:t>
      </w:r>
      <w:r>
        <w:rPr>
          <w:rFonts w:ascii="Times New Roman" w:hAnsi="Times New Roman"/>
          <w:caps w:val="false"/>
          <w:smallCaps w:val="false"/>
          <w:sz w:val="20"/>
          <w:u w:val="single"/>
        </w:rPr>
        <w:t>Section 2.20</w:t>
      </w:r>
      <w:r>
        <w:rPr>
          <w:rFonts w:ascii="Times New Roman" w:hAnsi="Times New Roman"/>
          <w:caps w:val="false"/>
          <w:smallCaps w:val="false"/>
          <w:sz w:val="20"/>
        </w:rPr>
        <w:t xml:space="preserve">, then such Lender shall use reasonable efforts to designate a different lending office for funding or booking its Loans hereunder or to assign its rights and obligations hereunder to another of its offices, branches or affiliates, if, in the sole judgment of such Lender, such designation or assignment (i) would eliminate or reduce amounts payable under </w:t>
      </w:r>
      <w:r>
        <w:rPr>
          <w:rFonts w:ascii="Times New Roman" w:hAnsi="Times New Roman"/>
          <w:caps w:val="false"/>
          <w:smallCaps w:val="false"/>
          <w:sz w:val="20"/>
          <w:u w:val="single"/>
        </w:rPr>
        <w:t>Section 2.18</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2.20</w:t>
      </w:r>
      <w:r>
        <w:rPr>
          <w:rFonts w:ascii="Times New Roman" w:hAnsi="Times New Roman"/>
          <w:caps w:val="false"/>
          <w:smallCaps w:val="false"/>
          <w:sz w:val="20"/>
        </w:rPr>
        <w:t>, as the case may be, in the future and (ii) would not subject such Lender to any unreimbursed cost or expense and would not otherwise be disadvantageous to such Lender. The Borrower hereby agrees to pay all costs and expenses incurred by any Lender in connection with such designation or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2.25</w:t>
      </w:r>
      <w:r>
        <w:rPr>
          <w:rFonts w:ascii="Times New Roman" w:hAnsi="Times New Roman"/>
          <w:caps w:val="false"/>
          <w:smallCaps w:val="false"/>
          <w:sz w:val="20"/>
        </w:rPr>
        <w:t>    </w:t>
      </w:r>
      <w:r>
        <w:rPr>
          <w:rFonts w:ascii="Times New Roman" w:hAnsi="Times New Roman"/>
          <w:b/>
          <w:caps w:val="false"/>
          <w:smallCaps w:val="false"/>
          <w:sz w:val="20"/>
          <w:u w:val="single"/>
        </w:rPr>
        <w:t>Replacement of Lenders</w:t>
      </w:r>
      <w:r>
        <w:rPr>
          <w:rFonts w:ascii="Times New Roman" w:hAnsi="Times New Roman"/>
          <w:caps w:val="false"/>
          <w:smallCaps w:val="false"/>
          <w:sz w:val="20"/>
        </w:rPr>
        <w:t xml:space="preserve">. If (a) any Lender requests compensation under </w:t>
      </w:r>
      <w:r>
        <w:rPr>
          <w:rFonts w:ascii="Times New Roman" w:hAnsi="Times New Roman"/>
          <w:caps w:val="false"/>
          <w:smallCaps w:val="false"/>
          <w:sz w:val="20"/>
          <w:u w:val="single"/>
        </w:rPr>
        <w:t>Section 2.18</w:t>
      </w:r>
      <w:r>
        <w:rPr>
          <w:rFonts w:ascii="Times New Roman" w:hAnsi="Times New Roman"/>
          <w:caps w:val="false"/>
          <w:smallCaps w:val="false"/>
          <w:sz w:val="20"/>
        </w:rPr>
        <w:t xml:space="preserve">, or if the Borrower is required to pay any additional amount to any Lender or any Governmental Authority for the account of any Lender pursuant to </w:t>
      </w:r>
      <w:r>
        <w:rPr>
          <w:rFonts w:ascii="Times New Roman" w:hAnsi="Times New Roman"/>
          <w:caps w:val="false"/>
          <w:smallCaps w:val="false"/>
          <w:sz w:val="20"/>
          <w:u w:val="single"/>
        </w:rPr>
        <w:t>Section 2.20</w:t>
      </w:r>
      <w:r>
        <w:rPr>
          <w:rFonts w:ascii="Times New Roman" w:hAnsi="Times New Roman"/>
          <w:caps w:val="false"/>
          <w:smallCaps w:val="false"/>
          <w:sz w:val="20"/>
        </w:rPr>
        <w:t xml:space="preserve">, or (b) any Lender is a Defaulting Lender, then the Borrower may, at its sole expense and effort, upon notice to such Lender and the Administrative Agent, require such Lender to assign and delegate, without recourse (in accordance with and subject to the restrictions set forth in </w:t>
      </w:r>
      <w:r>
        <w:rPr>
          <w:rFonts w:ascii="Times New Roman" w:hAnsi="Times New Roman"/>
          <w:caps w:val="false"/>
          <w:smallCaps w:val="false"/>
          <w:sz w:val="20"/>
          <w:u w:val="single"/>
        </w:rPr>
        <w:t>Section 10.4(b)</w:t>
      </w:r>
      <w:r>
        <w:rPr>
          <w:rFonts w:ascii="Times New Roman" w:hAnsi="Times New Roman"/>
          <w:caps w:val="false"/>
          <w:smallCaps w:val="false"/>
          <w:sz w:val="20"/>
        </w:rPr>
        <w:t xml:space="preserve">), all of its interests, rights (other than its existing rights to payments pursuant to </w:t>
      </w:r>
      <w:r>
        <w:rPr>
          <w:rFonts w:ascii="Times New Roman" w:hAnsi="Times New Roman"/>
          <w:caps w:val="false"/>
          <w:smallCaps w:val="false"/>
          <w:sz w:val="20"/>
          <w:u w:val="single"/>
        </w:rPr>
        <w:t>Section 2.18</w:t>
      </w:r>
      <w:r>
        <w:rPr>
          <w:rFonts w:ascii="Times New Roman" w:hAnsi="Times New Roman"/>
          <w:caps w:val="false"/>
          <w:smallCaps w:val="false"/>
          <w:sz w:val="20"/>
        </w:rPr>
        <w:t xml:space="preserve"> or </w:t>
      </w:r>
      <w:r>
        <w:rPr>
          <w:rFonts w:ascii="Times New Roman" w:hAnsi="Times New Roman"/>
          <w:caps w:val="false"/>
          <w:smallCaps w:val="false"/>
          <w:sz w:val="20"/>
          <w:u w:val="single"/>
        </w:rPr>
        <w:t>2.20</w:t>
      </w:r>
      <w:r>
        <w:rPr>
          <w:rFonts w:ascii="Times New Roman" w:hAnsi="Times New Roman"/>
          <w:caps w:val="false"/>
          <w:smallCaps w:val="false"/>
          <w:sz w:val="20"/>
        </w:rPr>
        <w:t>, as applicable) and obligations under this Agreement to an assignee that shall assume such obligations (which assignee may be another Lender)</w:t>
      </w:r>
      <w:r>
        <w:rPr>
          <w:rFonts w:ascii="Times New Roman" w:hAnsi="Times New Roman"/>
          <w:caps w:val="false"/>
          <w:smallCaps w:val="false"/>
          <w:strike/>
          <w:color w:val="FF0000"/>
          <w:sz w:val="20"/>
        </w:rPr>
        <w:t xml:space="preserve"> (a “</w:t>
      </w:r>
      <w:r>
        <w:rPr>
          <w:rFonts w:ascii="Times New Roman" w:hAnsi="Times New Roman"/>
          <w:caps w:val="false"/>
          <w:smallCaps w:val="false"/>
          <w:strike/>
          <w:color w:val="FF0000"/>
          <w:sz w:val="20"/>
          <w:u w:val="single"/>
        </w:rPr>
        <w:t>Replacement Lender</w:t>
      </w:r>
      <w:r>
        <w:rPr>
          <w:rFonts w:ascii="Times New Roman" w:hAnsi="Times New Roman"/>
          <w:caps w:val="false"/>
          <w:smallCaps w:val="false"/>
          <w:strike/>
          <w:color w:val="FF0000"/>
          <w:sz w:val="20"/>
        </w:rPr>
        <w:t>”)</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the Borrower shall have received the prior written consent of the Administrative Agent, which consent shall not be unreasonably withheld, (ii) such Lender shall have received payment of an amount equal to the outstanding principal amount of all Loans owed to it, accrued interest thereon, accrued fees and all other amounts payable to it hereunder from the assignee (in the case of such outstanding principal and accrued interest) and from the Borrower (in the case of all other amounts), and (iii) in the case of a claim for compensation under </w:t>
      </w:r>
      <w:r>
        <w:rPr>
          <w:rFonts w:ascii="Times New Roman" w:hAnsi="Times New Roman"/>
          <w:caps w:val="false"/>
          <w:smallCaps w:val="false"/>
          <w:sz w:val="20"/>
          <w:u w:val="single"/>
        </w:rPr>
        <w:t>Section 2.18</w:t>
      </w:r>
      <w:r>
        <w:rPr>
          <w:rFonts w:ascii="Times New Roman" w:hAnsi="Times New Roman"/>
          <w:caps w:val="false"/>
          <w:smallCaps w:val="false"/>
          <w:sz w:val="20"/>
        </w:rPr>
        <w:t xml:space="preserve"> or payments required to be made pursuant to </w:t>
      </w:r>
      <w:r>
        <w:rPr>
          <w:rFonts w:ascii="Times New Roman" w:hAnsi="Times New Roman"/>
          <w:caps w:val="false"/>
          <w:smallCaps w:val="false"/>
          <w:sz w:val="20"/>
          <w:u w:val="single"/>
        </w:rPr>
        <w:t>Section 2.20</w:t>
      </w:r>
      <w:r>
        <w:rPr>
          <w:rFonts w:ascii="Times New Roman" w:hAnsi="Times New Roman"/>
          <w:caps w:val="false"/>
          <w:smallCaps w:val="false"/>
          <w:sz w:val="20"/>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r>
        <w:rPr>
          <w:rFonts w:ascii="Times New Roman" w:hAnsi="Times New Roman"/>
          <w:caps w:val="false"/>
          <w:smallCaps w:val="false"/>
          <w:color w:val="0000FF"/>
          <w:sz w:val="20"/>
        </w:rPr>
        <w:t xml:space="preserve"> Notwithstanding anything in this Section to the contrary, (A) any Lender that acts as the Issuing Bank may not be replaced as the Issuing Bank hereunder at any time it has any Letter of Credit outstanding hereunder unless arrangements satisfactory to such Lender (including the furnishing of a back-stop standby letter of credit in form and substance, and issued by an issuer, reasonably satisfactory to the Issuing Bank or the depositing of cash collateral into a cash collateral account in amounts and pursuant to arrangements reasonably satisfactory to the Issuing Bank) have been made with respect to such outstanding Letter of Credit and (B) the Lender that acts as the Administrative Agent may not be replaced under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2.26</w:t>
      </w:r>
      <w:r>
        <w:rPr>
          <w:rFonts w:ascii="Times New Roman" w:hAnsi="Times New Roman"/>
          <w:caps w:val="false"/>
          <w:smallCaps w:val="false"/>
          <w:sz w:val="20"/>
        </w:rPr>
        <w:t>    </w:t>
      </w:r>
      <w:r>
        <w:rPr>
          <w:rFonts w:ascii="Times New Roman" w:hAnsi="Times New Roman"/>
          <w:b/>
          <w:caps w:val="false"/>
          <w:smallCaps w:val="false"/>
          <w:sz w:val="20"/>
          <w:u w:val="single"/>
        </w:rPr>
        <w:t>Defaulting Lenders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Cash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At any time that there shall exist a Defaulting Lender, within one Business Day following the written request of the Administrative Agent or the Issuing Bank (with a copy to the Administrative Agent) the Borrower shall Cash Collateralize the Issuing Bank’s LC Exposure with respect to such Defaulting Lender (determined after giving effect to </w:t>
      </w:r>
      <w:r>
        <w:rPr>
          <w:rFonts w:ascii="Times New Roman" w:hAnsi="Times New Roman"/>
          <w:caps w:val="false"/>
          <w:smallCaps w:val="false"/>
          <w:sz w:val="20"/>
          <w:u w:val="single"/>
        </w:rPr>
        <w:t>Section 2.26(b)(iv)</w:t>
      </w:r>
      <w:r>
        <w:rPr>
          <w:rFonts w:ascii="Times New Roman" w:hAnsi="Times New Roman"/>
          <w:caps w:val="false"/>
          <w:smallCaps w:val="false"/>
          <w:sz w:val="20"/>
        </w:rPr>
        <w:t xml:space="preserve"> and any Cash Collateral provided by such Defaulting Lender) in an amount not less than 105% of the Issuing Bank’s LC Exposure with respect to such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The Borrower, and to the extent provided by any Defaulting Lender, such Defaulting Lender, hereby grants to the Administrative Agent, for the benefit of the Issuing Bank, and agrees to maintain, a first priority security interest in all such Cash Collateral as security for the Defaulting Lenders’ obligation to fund participations in respect of Letters of Credit, to be applied pursuant to clause (iii) below. If at any time the Administrative Agent determines that Cash Collateral is subject to any right or claim of any Person other than the Administrative Agent and the Issuing Bank as herein provided, or that the total amount of such Cash Collateral is less than the minimum amount required pursuant to clause (i) above,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Notwithstanding anything to the contrary contained in this Agreement, Cash Collateral provided under this </w:t>
      </w:r>
      <w:r>
        <w:rPr>
          <w:rFonts w:ascii="Times New Roman" w:hAnsi="Times New Roman"/>
          <w:caps w:val="false"/>
          <w:smallCaps w:val="false"/>
          <w:sz w:val="20"/>
          <w:u w:val="single"/>
        </w:rPr>
        <w:t>Section 2.26(a)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2.26(b)</w:t>
      </w:r>
      <w:r>
        <w:rPr>
          <w:rFonts w:ascii="Times New Roman" w:hAnsi="Times New Roman"/>
          <w:caps w:val="false"/>
          <w:smallCaps w:val="false"/>
          <w:sz w:val="20"/>
        </w:rPr>
        <w:t xml:space="preserve"> in respect of Letters of Credit shall be applied to the satisfaction of the Defaulting Lender’s obligation to fund participations in respect of Letters of Credit or LC Disbursements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Cash Collateral (or the appropriate portion thereof) provided to reduce </w:t>
      </w:r>
      <w:r>
        <w:rPr>
          <w:rFonts w:ascii="Times New Roman" w:hAnsi="Times New Roman"/>
          <w:caps w:val="false"/>
          <w:smallCaps w:val="false"/>
          <w:strike/>
          <w:color w:val="FF0000"/>
          <w:sz w:val="20"/>
        </w:rPr>
        <w:t>any</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Bank’s LC Exposure shall no longer be required to be held as Cash Collateral pursuant to this </w:t>
      </w:r>
      <w:r>
        <w:rPr>
          <w:rFonts w:ascii="Times New Roman" w:hAnsi="Times New Roman"/>
          <w:caps w:val="false"/>
          <w:smallCaps w:val="false"/>
          <w:sz w:val="20"/>
          <w:u w:val="single"/>
        </w:rPr>
        <w:t>Section 2.26(a)</w:t>
      </w:r>
      <w:r>
        <w:rPr>
          <w:rFonts w:ascii="Times New Roman" w:hAnsi="Times New Roman"/>
          <w:caps w:val="false"/>
          <w:smallCaps w:val="false"/>
          <w:sz w:val="20"/>
        </w:rPr>
        <w:t xml:space="preserve"> following (A) the elimination of the applicable LC Exposure (including by the termination of Defaulting Lender status of the applicable Lender), or (</w:t>
      </w:r>
      <w:r>
        <w:rPr>
          <w:rFonts w:ascii="Times New Roman" w:hAnsi="Times New Roman"/>
          <w:caps w:val="false"/>
          <w:smallCaps w:val="false"/>
          <w:strike/>
          <w:color w:val="FF0000"/>
          <w:sz w:val="20"/>
        </w:rPr>
        <w:t>ii</w:t>
      </w:r>
      <w:r>
        <w:rPr>
          <w:rFonts w:ascii="Times New Roman" w:hAnsi="Times New Roman"/>
          <w:caps w:val="false"/>
          <w:smallCaps w:val="false"/>
          <w:color w:val="0000FF"/>
          <w:sz w:val="20"/>
        </w:rPr>
        <w:t>B</w:t>
      </w:r>
      <w:r>
        <w:rPr>
          <w:rFonts w:ascii="Times New Roman" w:hAnsi="Times New Roman"/>
          <w:caps w:val="false"/>
          <w:smallCaps w:val="false"/>
          <w:sz w:val="20"/>
        </w:rPr>
        <w:t xml:space="preserve">) the determination by the Administrative Agent and the Issuing Bank that there exists excess Cash Collateral; provided that, subject to </w:t>
      </w:r>
      <w:r>
        <w:rPr>
          <w:rFonts w:ascii="Times New Roman" w:hAnsi="Times New Roman"/>
          <w:caps w:val="false"/>
          <w:smallCaps w:val="false"/>
          <w:sz w:val="20"/>
          <w:u w:val="single"/>
        </w:rPr>
        <w:t>Section 2.26(b)</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(d)</w:t>
      </w:r>
      <w:r>
        <w:rPr>
          <w:rFonts w:ascii="Times New Roman" w:hAnsi="Times New Roman"/>
          <w:caps w:val="false"/>
          <w:smallCaps w:val="false"/>
          <w:sz w:val="20"/>
        </w:rPr>
        <w:t xml:space="preserve"> the Person providing Cash Collateral and </w:t>
      </w:r>
      <w:r>
        <w:rPr>
          <w:rFonts w:ascii="Times New Roman" w:hAnsi="Times New Roman"/>
          <w:caps w:val="false"/>
          <w:smallCaps w:val="false"/>
          <w:strike/>
          <w:color w:val="FF0000"/>
          <w:sz w:val="20"/>
        </w:rPr>
        <w:t>each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may agree that Cash Collateral shall be held to support future anticipated LC Exposure or other obligations and provided further that to the extent that such Cash Collateral was provided by the Borrower, such Cash Collateral shall remain subject to the security interest granted pursuant to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Defaulting Lender Adjustments</w:t>
      </w:r>
      <w:r>
        <w:rPr>
          <w:rFonts w:ascii="Times New Roman" w:hAnsi="Times New Roman"/>
          <w:caps w:val="false"/>
          <w:smallCaps w:val="false"/>
          <w:sz w:val="20"/>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Such Defaulting Lender’s right to approve or disapprove any amendment, waiver or consent with respect to this Agreement shall be restricted as set forth in the definition of Required Lenders and in </w:t>
      </w:r>
      <w:r>
        <w:rPr>
          <w:rFonts w:ascii="Times New Roman" w:hAnsi="Times New Roman"/>
          <w:caps w:val="false"/>
          <w:smallCaps w:val="false"/>
          <w:sz w:val="20"/>
          <w:u w:val="single"/>
        </w:rPr>
        <w:t>Section 10.2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Any payment of principal, interest, fees or other amounts received by the Administrative Agent for the account of such Defaulting Lender (whether voluntary or mandatory, at maturity, pursuant to </w:t>
      </w:r>
      <w:r>
        <w:rPr>
          <w:rFonts w:ascii="Times New Roman" w:hAnsi="Times New Roman"/>
          <w:caps w:val="false"/>
          <w:smallCaps w:val="false"/>
          <w:sz w:val="20"/>
          <w:u w:val="single"/>
        </w:rPr>
        <w:t>Article VIII</w:t>
      </w:r>
      <w:r>
        <w:rPr>
          <w:rFonts w:ascii="Times New Roman" w:hAnsi="Times New Roman"/>
          <w:caps w:val="false"/>
          <w:smallCaps w:val="false"/>
          <w:sz w:val="20"/>
        </w:rPr>
        <w:t xml:space="preserve"> or otherwise) or received by the Administrative Agent from a Defaulting Lender pursuant to </w:t>
      </w:r>
      <w:r>
        <w:rPr>
          <w:rFonts w:ascii="Times New Roman" w:hAnsi="Times New Roman"/>
          <w:caps w:val="false"/>
          <w:smallCaps w:val="false"/>
          <w:sz w:val="20"/>
          <w:u w:val="single"/>
        </w:rPr>
        <w:t>Section 10.7</w:t>
      </w:r>
      <w:r>
        <w:rPr>
          <w:rFonts w:ascii="Times New Roman" w:hAnsi="Times New Roman"/>
          <w:caps w:val="false"/>
          <w:smallCaps w:val="false"/>
          <w:sz w:val="20"/>
        </w:rPr>
        <w:t xml:space="preserve"> shall be applied at such time or times as may be determined by the Administrative Agent as follows: </w:t>
      </w:r>
      <w:r>
        <w:rPr>
          <w:rFonts w:ascii="Times New Roman" w:hAnsi="Times New Roman"/>
          <w:caps w:val="false"/>
          <w:smallCaps w:val="false"/>
          <w:sz w:val="20"/>
          <w:u w:val="single"/>
        </w:rPr>
        <w:t>first</w:t>
      </w:r>
      <w:r>
        <w:rPr>
          <w:rFonts w:ascii="Times New Roman" w:hAnsi="Times New Roman"/>
          <w:caps w:val="false"/>
          <w:smallCaps w:val="false"/>
          <w:sz w:val="20"/>
        </w:rPr>
        <w:t xml:space="preserve">, to the payment of any amounts owing by such Defaulting Lender to the Administrative Agent hereunder;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to the payment on a pro rata basis of any amounts owing by such Defaulting Lender to the Issuing Bank or Swingline Lender hereunder; </w:t>
      </w:r>
      <w:r>
        <w:rPr>
          <w:rFonts w:ascii="Times New Roman" w:hAnsi="Times New Roman"/>
          <w:caps w:val="false"/>
          <w:smallCaps w:val="false"/>
          <w:sz w:val="20"/>
          <w:u w:val="single"/>
        </w:rPr>
        <w:t>third</w:t>
      </w:r>
      <w:r>
        <w:rPr>
          <w:rFonts w:ascii="Times New Roman" w:hAnsi="Times New Roman"/>
          <w:caps w:val="false"/>
          <w:smallCaps w:val="false"/>
          <w:sz w:val="20"/>
        </w:rPr>
        <w:t xml:space="preserve">, to Cash Collateralize the Issuing Bank’s LC Exposure with respect to such Defaulting Lender in accordance with </w:t>
      </w:r>
      <w:r>
        <w:rPr>
          <w:rFonts w:ascii="Times New Roman" w:hAnsi="Times New Roman"/>
          <w:caps w:val="false"/>
          <w:smallCaps w:val="false"/>
          <w:sz w:val="20"/>
          <w:u w:val="single"/>
        </w:rPr>
        <w:t>Section 2.26(a)</w:t>
      </w:r>
      <w:r>
        <w:rPr>
          <w:rFonts w:ascii="Times New Roman" w:hAnsi="Times New Roman"/>
          <w:caps w:val="false"/>
          <w:smallCaps w:val="false"/>
          <w:sz w:val="20"/>
        </w:rPr>
        <w:t xml:space="preserve">; </w:t>
      </w:r>
      <w:r>
        <w:rPr>
          <w:rFonts w:ascii="Times New Roman" w:hAnsi="Times New Roman"/>
          <w:caps w:val="false"/>
          <w:smallCaps w:val="false"/>
          <w:sz w:val="20"/>
          <w:u w:val="single"/>
        </w:rPr>
        <w:t>fourth</w:t>
      </w:r>
      <w:r>
        <w:rPr>
          <w:rFonts w:ascii="Times New Roman" w:hAnsi="Times New Roman"/>
          <w:caps w:val="false"/>
          <w:smallCaps w:val="false"/>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caps w:val="false"/>
          <w:smallCaps w:val="false"/>
          <w:sz w:val="20"/>
          <w:u w:val="single"/>
        </w:rPr>
        <w:t>fifth</w:t>
      </w:r>
      <w:r>
        <w:rPr>
          <w:rFonts w:ascii="Times New Roman" w:hAnsi="Times New Roman"/>
          <w:caps w:val="false"/>
          <w:smallCaps w:val="false"/>
          <w:sz w:val="20"/>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w:t>
      </w:r>
      <w:r>
        <w:rPr>
          <w:rFonts w:ascii="Times New Roman" w:hAnsi="Times New Roman"/>
          <w:caps w:val="false"/>
          <w:smallCaps w:val="false"/>
          <w:strike/>
          <w:color w:val="FF0000"/>
          <w:sz w:val="20"/>
        </w:rPr>
        <w:t>Banks’</w:t>
      </w:r>
      <w:r>
        <w:rPr>
          <w:rFonts w:ascii="Times New Roman" w:hAnsi="Times New Roman"/>
          <w:caps w:val="false"/>
          <w:smallCaps w:val="false"/>
          <w:color w:val="0000FF"/>
          <w:sz w:val="20"/>
        </w:rPr>
        <w:t>Bank’s</w:t>
      </w:r>
      <w:r>
        <w:rPr>
          <w:rFonts w:ascii="Times New Roman" w:hAnsi="Times New Roman"/>
          <w:caps w:val="false"/>
          <w:smallCaps w:val="false"/>
          <w:sz w:val="20"/>
        </w:rPr>
        <w:t xml:space="preserve"> future LC Exposure with respect to such Defaulting Lender with respect to future Letters of Credit issued under this Agreement, in accordance with </w:t>
      </w:r>
      <w:r>
        <w:rPr>
          <w:rFonts w:ascii="Times New Roman" w:hAnsi="Times New Roman"/>
          <w:caps w:val="false"/>
          <w:smallCaps w:val="false"/>
          <w:sz w:val="20"/>
          <w:u w:val="single"/>
        </w:rPr>
        <w:t>Section 2.26(a)</w:t>
      </w:r>
      <w:r>
        <w:rPr>
          <w:rFonts w:ascii="Times New Roman" w:hAnsi="Times New Roman"/>
          <w:caps w:val="false"/>
          <w:smallCaps w:val="false"/>
          <w:sz w:val="20"/>
        </w:rPr>
        <w:t xml:space="preserve">; </w:t>
      </w:r>
      <w:r>
        <w:rPr>
          <w:rFonts w:ascii="Times New Roman" w:hAnsi="Times New Roman"/>
          <w:caps w:val="false"/>
          <w:smallCaps w:val="false"/>
          <w:sz w:val="20"/>
          <w:u w:val="single"/>
        </w:rPr>
        <w:t>sixth</w:t>
      </w:r>
      <w:r>
        <w:rPr>
          <w:rFonts w:ascii="Times New Roman" w:hAnsi="Times New Roman"/>
          <w:caps w:val="false"/>
          <w:smallCaps w:val="false"/>
          <w:sz w:val="20"/>
        </w:rPr>
        <w:t xml:space="preserve">, to the payment of any amounts owing to the Lenders, the Issuing Bank or Swingline Lender as a result of any judgment of a court of competent jurisdiction obtained by any Lender, the Issuing Bank or Swingline Lender against such Defaulting Lender as a result of such Defaulting Lender’s breach of its obligations under this Agreement; </w:t>
      </w:r>
      <w:r>
        <w:rPr>
          <w:rFonts w:ascii="Times New Roman" w:hAnsi="Times New Roman"/>
          <w:caps w:val="false"/>
          <w:smallCaps w:val="false"/>
          <w:sz w:val="20"/>
          <w:u w:val="single"/>
        </w:rPr>
        <w:t>seventh</w:t>
      </w:r>
      <w:r>
        <w:rPr>
          <w:rFonts w:ascii="Times New Roman" w:hAnsi="Times New Roman"/>
          <w:caps w:val="false"/>
          <w:smallCaps w:val="false"/>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caps w:val="false"/>
          <w:smallCaps w:val="false"/>
          <w:sz w:val="20"/>
          <w:u w:val="single"/>
        </w:rPr>
        <w:t>eighth</w:t>
      </w:r>
      <w:r>
        <w:rPr>
          <w:rFonts w:ascii="Times New Roman" w:hAnsi="Times New Roman"/>
          <w:caps w:val="false"/>
          <w:smallCaps w:val="false"/>
          <w:sz w:val="20"/>
        </w:rPr>
        <w:t xml:space="preserve">,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w:t>
      </w:r>
      <w:r>
        <w:rPr>
          <w:rFonts w:ascii="Times New Roman" w:hAnsi="Times New Roman"/>
          <w:caps w:val="false"/>
          <w:smallCaps w:val="false"/>
          <w:strike/>
          <w:color w:val="FF0000"/>
          <w:sz w:val="20"/>
        </w:rPr>
        <w:t>L/C Obligations</w:t>
      </w:r>
      <w:r>
        <w:rPr>
          <w:rFonts w:ascii="Times New Roman" w:hAnsi="Times New Roman"/>
          <w:caps w:val="false"/>
          <w:smallCaps w:val="false"/>
          <w:color w:val="0000FF"/>
          <w:sz w:val="20"/>
        </w:rPr>
        <w:t>LC Exposure</w:t>
      </w:r>
      <w:r>
        <w:rPr>
          <w:rFonts w:ascii="Times New Roman" w:hAnsi="Times New Roman"/>
          <w:caps w:val="false"/>
          <w:smallCaps w:val="false"/>
          <w:sz w:val="20"/>
        </w:rPr>
        <w:t xml:space="preserve"> and Swingline Loans are held by the Lenders pro rata in accordance with the Commitments under the applicable </w:t>
      </w:r>
      <w:r>
        <w:rPr>
          <w:rFonts w:ascii="Times New Roman" w:hAnsi="Times New Roman"/>
          <w:caps w:val="false"/>
          <w:smallCaps w:val="false"/>
          <w:strike/>
          <w:color w:val="FF0000"/>
          <w:sz w:val="20"/>
        </w:rPr>
        <w:t>Facility</w:t>
      </w:r>
      <w:r>
        <w:rPr>
          <w:rFonts w:ascii="Times New Roman" w:hAnsi="Times New Roman"/>
          <w:caps w:val="false"/>
          <w:smallCaps w:val="false"/>
          <w:color w:val="0000FF"/>
          <w:sz w:val="20"/>
        </w:rPr>
        <w:t>facility</w:t>
      </w:r>
      <w:r>
        <w:rPr>
          <w:rFonts w:ascii="Times New Roman" w:hAnsi="Times New Roman"/>
          <w:caps w:val="false"/>
          <w:smallCaps w:val="false"/>
          <w:sz w:val="20"/>
        </w:rPr>
        <w:t xml:space="preserve"> without giving effect to sub-section (iv) below. Any payments, prepayments or other amounts paid or payable to a Defaulting Lender that are applied (or held) to pay amounts owed by a Defaulting Lender or to post Cash Collateral pursuant to this </w:t>
      </w:r>
      <w:r>
        <w:rPr>
          <w:rFonts w:ascii="Times New Roman" w:hAnsi="Times New Roman"/>
          <w:caps w:val="false"/>
          <w:smallCaps w:val="false"/>
          <w:sz w:val="20"/>
          <w:u w:val="single"/>
        </w:rPr>
        <w:t>Section 2.26(b)(ii)</w:t>
      </w:r>
      <w:r>
        <w:rPr>
          <w:rFonts w:ascii="Times New Roman" w:hAnsi="Times New Roman"/>
          <w:caps w:val="false"/>
          <w:smallCaps w:val="false"/>
          <w:sz w:val="20"/>
        </w:rPr>
        <w:t xml:space="preserve"> shall be deemed paid to and redirected by such Defaulting Lender, and each Lender irrevocably consents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(A) No Defaulting Lender shall be entitled to receive any </w:t>
      </w:r>
      <w:r>
        <w:rPr>
          <w:rFonts w:ascii="Times New Roman" w:hAnsi="Times New Roman"/>
          <w:caps w:val="false"/>
          <w:smallCaps w:val="false"/>
          <w:strike/>
          <w:color w:val="FF0000"/>
          <w:sz w:val="20"/>
        </w:rPr>
        <w:t>Commitment Fee</w:t>
      </w:r>
      <w:r>
        <w:rPr>
          <w:rFonts w:ascii="Times New Roman" w:hAnsi="Times New Roman"/>
          <w:caps w:val="false"/>
          <w:smallCaps w:val="false"/>
          <w:color w:val="0000FF"/>
          <w:sz w:val="20"/>
        </w:rPr>
        <w:t>commitment fee</w:t>
      </w:r>
      <w:r>
        <w:rPr>
          <w:rFonts w:ascii="Times New Roman" w:hAnsi="Times New Roman"/>
          <w:caps w:val="false"/>
          <w:smallCaps w:val="false"/>
          <w:sz w:val="20"/>
        </w:rPr>
        <w:t xml:space="preserve"> pursuant to </w:t>
      </w:r>
      <w:r>
        <w:rPr>
          <w:rFonts w:ascii="Times New Roman" w:hAnsi="Times New Roman"/>
          <w:caps w:val="false"/>
          <w:smallCaps w:val="false"/>
          <w:sz w:val="20"/>
          <w:u w:val="single"/>
        </w:rPr>
        <w:t>Section 2.14(b)</w:t>
      </w:r>
      <w:r>
        <w:rPr>
          <w:rFonts w:ascii="Times New Roman" w:hAnsi="Times New Roman"/>
          <w:caps w:val="false"/>
          <w:smallCaps w:val="false"/>
          <w:sz w:val="20"/>
        </w:rPr>
        <w:t xml:space="preserve"> for any period during which that Lender is a Defaulting Lender (and the Borrower shall not be required to pay any such fee that otherwise would have been required to have been paid to that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Each Defaulting Lender shall be entitled to receive letter of credit fees pursuant to </w:t>
      </w:r>
      <w:r>
        <w:rPr>
          <w:rFonts w:ascii="Times New Roman" w:hAnsi="Times New Roman"/>
          <w:caps w:val="false"/>
          <w:smallCaps w:val="false"/>
          <w:sz w:val="20"/>
          <w:u w:val="single"/>
        </w:rPr>
        <w:t>Section 2.14(c)</w:t>
      </w:r>
      <w:r>
        <w:rPr>
          <w:rFonts w:ascii="Times New Roman" w:hAnsi="Times New Roman"/>
          <w:caps w:val="false"/>
          <w:smallCaps w:val="false"/>
          <w:sz w:val="20"/>
        </w:rPr>
        <w:t xml:space="preserve"> for any period during which that Lender is a Defaulting Lender only to the extent allocable to that portion of its LC Exposure for which it has provided Cash Collateral pursuant to </w:t>
      </w:r>
      <w:r>
        <w:rPr>
          <w:rFonts w:ascii="Times New Roman" w:hAnsi="Times New Roman"/>
          <w:caps w:val="false"/>
          <w:smallCaps w:val="false"/>
          <w:sz w:val="20"/>
          <w:u w:val="single"/>
        </w:rPr>
        <w:t>Section 2.26(a)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With respect to any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w:t>
      </w:r>
      <w:r>
        <w:rPr>
          <w:rFonts w:ascii="Times New Roman" w:hAnsi="Times New Roman"/>
          <w:caps w:val="false"/>
          <w:smallCaps w:val="false"/>
          <w:strike/>
          <w:color w:val="FF0000"/>
          <w:sz w:val="20"/>
        </w:rPr>
        <w:t>each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and Swingline Lender, as applicable, the amount of any such fee otherwise payable to such Defaulting Lender to the extent allocable to the Issuing Bank’s LC Exposure or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Swingline Lender’s Swingline Exposure with respect to such Defaulting Lender, and (z) not be required to pay the remaining amount of any such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All or any part of such Defaulting Lender’s participation in Letters of Credit and Swingline Loans shall be reallocated among the Non-Defaulting Lenders in accordance with their respective Pro Rata Shares of the Revolving Commitments (calculated without regard to such Defaulting Lender’s Revolving Commitment) but only to the extent that (x) the conditions set forth in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Revolving Commitment. </w:t>
      </w:r>
      <w:r>
        <w:rPr>
          <w:rFonts w:ascii="Times New Roman" w:hAnsi="Times New Roman"/>
          <w:caps w:val="false"/>
          <w:smallCaps w:val="false"/>
          <w:strike/>
          <w:color w:val="FF0000"/>
          <w:sz w:val="20"/>
        </w:rPr>
        <w:t>No</w:t>
      </w:r>
      <w:r>
        <w:rPr>
          <w:rFonts w:ascii="Times New Roman" w:hAnsi="Times New Roman"/>
          <w:caps w:val="false"/>
          <w:smallCaps w:val="false"/>
          <w:color w:val="0000FF"/>
          <w:sz w:val="20"/>
        </w:rPr>
        <w:t>Subject to Section 10.18, no</w:t>
      </w:r>
      <w:r>
        <w:rPr>
          <w:rFonts w:ascii="Times New Roman" w:hAnsi="Times New Roman"/>
          <w:caps w:val="false"/>
          <w:smallCaps w:val="false"/>
          <w:sz w:val="20"/>
        </w:rPr>
        <w:t xml:space="preserve">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If the reallocation described in clause (iv) above cannot, or can only partially, be effected, the Borrower shall, without prejudice to any right or remedy available to it hereunder or under law, (x) first, prepay Swingline Loans in an amount equal to the Swingline Lender’s Swingline Exposure with respect to such Defaulting Lender and (y) second, Cash Collateralize the Issuing </w:t>
      </w:r>
      <w:r>
        <w:rPr>
          <w:rFonts w:ascii="Times New Roman" w:hAnsi="Times New Roman"/>
          <w:caps w:val="false"/>
          <w:smallCaps w:val="false"/>
          <w:strike/>
          <w:color w:val="FF0000"/>
          <w:sz w:val="20"/>
        </w:rPr>
        <w:t>Banks’</w:t>
      </w:r>
      <w:r>
        <w:rPr>
          <w:rFonts w:ascii="Times New Roman" w:hAnsi="Times New Roman"/>
          <w:caps w:val="false"/>
          <w:smallCaps w:val="false"/>
          <w:color w:val="0000FF"/>
          <w:sz w:val="20"/>
        </w:rPr>
        <w:t>Bank’s</w:t>
      </w:r>
      <w:r>
        <w:rPr>
          <w:rFonts w:ascii="Times New Roman" w:hAnsi="Times New Roman"/>
          <w:caps w:val="false"/>
          <w:smallCaps w:val="false"/>
          <w:sz w:val="20"/>
        </w:rPr>
        <w:t xml:space="preserve"> LC Exposure with respect to such Defaulting Lender in accordance with the procedures set forth in </w:t>
      </w:r>
      <w:r>
        <w:rPr>
          <w:rFonts w:ascii="Times New Roman" w:hAnsi="Times New Roman"/>
          <w:caps w:val="false"/>
          <w:smallCaps w:val="false"/>
          <w:sz w:val="20"/>
          <w:u w:val="single"/>
        </w:rPr>
        <w:t>Section 2.26(a)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Defaulting Lender Cure</w:t>
      </w:r>
      <w:r>
        <w:rPr>
          <w:rFonts w:ascii="Times New Roman" w:hAnsi="Times New Roman"/>
          <w:caps w:val="false"/>
          <w:smallCaps w:val="false"/>
          <w:sz w:val="20"/>
        </w:rPr>
        <w:t xml:space="preserve">. If the Borrower, the Administrative Agent,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Swingline Lender and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Times New Roman" w:hAnsi="Times New Roman"/>
          <w:caps w:val="false"/>
          <w:smallCaps w:val="false"/>
          <w:sz w:val="20"/>
          <w:u w:val="single"/>
        </w:rPr>
        <w:t>Section 2.26(b)(iv)</w:t>
      </w:r>
      <w:r>
        <w:rPr>
          <w:rFonts w:ascii="Times New Roman" w:hAnsi="Times New Roman"/>
          <w:caps w:val="false"/>
          <w:smallCaps w:val="false"/>
          <w:sz w:val="20"/>
        </w:rPr>
        <w:t>, whereupon such Lender will cease to be a Defaulting Lender; provided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New Swingline Loans/Letters of Credit</w:t>
      </w:r>
      <w:r>
        <w:rPr>
          <w:rFonts w:ascii="Times New Roman" w:hAnsi="Times New Roman"/>
          <w:caps w:val="false"/>
          <w:smallCaps w:val="false"/>
          <w:sz w:val="20"/>
        </w:rPr>
        <w:t xml:space="preserve">. So long as any Lender is a Defaulting Lender, (i) the Swingline Lender shall not be required to fund any Swingline Loans unless it is satisfied that it will have no Swingline Exposure after giving effect to such Swingline Loan and (ii) </w:t>
      </w:r>
      <w:r>
        <w:rPr>
          <w:rFonts w:ascii="Times New Roman" w:hAnsi="Times New Roman"/>
          <w:caps w:val="false"/>
          <w:smallCaps w:val="false"/>
          <w:strike/>
          <w:color w:val="FF0000"/>
          <w:sz w:val="20"/>
        </w:rPr>
        <w:t>no</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shall </w:t>
      </w:r>
      <w:r>
        <w:rPr>
          <w:rFonts w:ascii="Times New Roman" w:hAnsi="Times New Roman"/>
          <w:caps w:val="false"/>
          <w:smallCaps w:val="false"/>
          <w:color w:val="0000FF"/>
          <w:sz w:val="20"/>
        </w:rPr>
        <w:t xml:space="preserve">not </w:t>
      </w:r>
      <w:r>
        <w:rPr>
          <w:rFonts w:ascii="Times New Roman" w:hAnsi="Times New Roman"/>
          <w:caps w:val="false"/>
          <w:smallCaps w:val="false"/>
          <w:sz w:val="20"/>
        </w:rPr>
        <w:t>be required to issue, extend, renew or increase any Letter of Credit unless it is satisfied that it will have no LC Exposure after giving effect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III</w:t>
      </w:r>
      <w:r>
        <w:rPr>
          <w:rFonts w:ascii="Times New Roman" w:hAnsi="Times New Roman"/>
          <w:caps w:val="false"/>
          <w:smallCaps w:val="false"/>
          <w:sz w:val="20"/>
        </w:rPr>
        <w:br/>
        <w:br/>
      </w:r>
      <w:r>
        <w:rPr>
          <w:rFonts w:ascii="Times New Roman" w:hAnsi="Times New Roman"/>
          <w:b/>
          <w:caps w:val="false"/>
          <w:smallCaps w:val="false"/>
          <w:sz w:val="20"/>
          <w:u w:val="single"/>
        </w:rPr>
        <w:t>CONDITIONS PRECEDENT TO LOANS AND 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3.1</w:t>
      </w:r>
      <w:r>
        <w:rPr>
          <w:rFonts w:ascii="Times New Roman" w:hAnsi="Times New Roman"/>
          <w:caps w:val="false"/>
          <w:smallCaps w:val="false"/>
          <w:sz w:val="20"/>
        </w:rPr>
        <w:t>     </w:t>
      </w:r>
      <w:r>
        <w:rPr>
          <w:rFonts w:ascii="Times New Roman" w:hAnsi="Times New Roman"/>
          <w:b/>
          <w:caps w:val="false"/>
          <w:smallCaps w:val="false"/>
          <w:sz w:val="20"/>
          <w:u w:val="single"/>
        </w:rPr>
        <w:t>Conditions to Effectiveness</w:t>
      </w:r>
      <w:r>
        <w:rPr>
          <w:rFonts w:ascii="Times New Roman" w:hAnsi="Times New Roman"/>
          <w:caps w:val="false"/>
          <w:smallCaps w:val="false"/>
          <w:sz w:val="20"/>
        </w:rPr>
        <w:t xml:space="preserve">. The obligations of the Lenders (including the Swingline Lender) to make Loans and the obligation of the Issuing Bank to issue any Letters of Credit hereunder shall not become effective until the date on which each of the following conditions is satisfied (or waived in accordance with </w:t>
      </w:r>
      <w:r>
        <w:rPr>
          <w:rFonts w:ascii="Times New Roman" w:hAnsi="Times New Roman"/>
          <w:caps w:val="false"/>
          <w:smallCaps w:val="false"/>
          <w:sz w:val="20"/>
          <w:u w:val="single"/>
        </w:rPr>
        <w:t>Section 10.2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Administrative Agent shall have received payment of all fees, expenses and other amounts due and payable on or prior to the Closing Date, including, without limitation, reimbursement or payment of all out-of-pocket expenses of the Administrative Agent, the Sole Lead Arranger and their Affiliates (including reasonable fees, charges and disbursements of counsel to the Administrative Agent) required to be reimbursed or paid by the Borrower hereunder, under any other Loan Document and under any agreement with the Administrative Agent or the Sole Lead Arranger.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Administrative Agent (or its counsel) shall have received the following, each to be in form and substance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    a counterpart of this Agreement signed by or on behalf of each party hereto or written evidence satisfactory to the Administrative Agent (which may include telecopy transmission of a signed signature page of this Agreement) that such party has signed a counterpart of this Agreement and all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a certificate of the Secretary or Assistant Secretary of each Loan Party in the form of </w:t>
      </w:r>
      <w:r>
        <w:rPr>
          <w:rFonts w:ascii="Times New Roman" w:hAnsi="Times New Roman"/>
          <w:caps w:val="false"/>
          <w:smallCaps w:val="false"/>
          <w:sz w:val="20"/>
          <w:u w:val="single"/>
        </w:rPr>
        <w:t>Exhibit 3.1(b)(ii)</w:t>
      </w:r>
      <w:r>
        <w:rPr>
          <w:rFonts w:ascii="Times New Roman" w:hAnsi="Times New Roman"/>
          <w:caps w:val="false"/>
          <w:smallCaps w:val="false"/>
          <w:sz w:val="20"/>
        </w:rPr>
        <w:t>, attaching and certifying copies of its bylaws, or partnership agreement or limited liability company agreement, and of the resolutions of its board of directors or other equivalent governing body, or comparable organizational documents and authorizations, authorizing the execution, delivery and performance of the Loan Documents to which it is a party and certifying the name, title and true signature of each officer of such Loan Party executing the Loan Documents to which it is a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(iii)    certified copies of the articles or certificate of incorporation, certificate of organization or limited partnership, or other registered organizational documents of each Loan Party, together with certificates of good standing or existence, as may be available from the Secretary of State of the jurisdiction of organization of such Loan Party and each other jurisdiction where such Loan Party is required to be qualified to do business as a foreign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(iv)    a favorable written opinion of Bass Berry &amp; Sims PLC, counsel to the Loan Parties, addressed to the Administrative Agent, the Issuing Bank and each of the Lenders, and covering such matters relating to the Loan Parties, the Loan Documents and the transactions contemplated therein as the Administrative Agent or the Required Lenders shall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a certificate in the form of </w:t>
      </w:r>
      <w:r>
        <w:rPr>
          <w:rFonts w:ascii="Times New Roman" w:hAnsi="Times New Roman"/>
          <w:caps w:val="false"/>
          <w:smallCaps w:val="false"/>
          <w:sz w:val="20"/>
          <w:u w:val="single"/>
        </w:rPr>
        <w:t>Exhibit 3.1(b)(v)</w:t>
      </w:r>
      <w:r>
        <w:rPr>
          <w:rFonts w:ascii="Times New Roman" w:hAnsi="Times New Roman"/>
          <w:caps w:val="false"/>
          <w:smallCaps w:val="false"/>
          <w:sz w:val="20"/>
        </w:rPr>
        <w:t xml:space="preserve">, dated the Closing Date and signed by a Responsible Officer, certifying that after giving effect to the funding of any initial Revolving Borrowing, (x) no Default or Event of Default exists, (y) all representations and warranties of each Loan Party set forth in the Loan Documents are true and correct and (z) since the date of the financial statements of the Borrower described in </w:t>
      </w:r>
      <w:r>
        <w:rPr>
          <w:rFonts w:ascii="Times New Roman" w:hAnsi="Times New Roman"/>
          <w:caps w:val="false"/>
          <w:smallCaps w:val="false"/>
          <w:sz w:val="20"/>
          <w:u w:val="single"/>
        </w:rPr>
        <w:t>Section 4.4</w:t>
      </w:r>
      <w:r>
        <w:rPr>
          <w:rFonts w:ascii="Times New Roman" w:hAnsi="Times New Roman"/>
          <w:caps w:val="false"/>
          <w:smallCaps w:val="false"/>
          <w:sz w:val="20"/>
        </w:rPr>
        <w:t>, there shall have been no change which has had or could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(vi)    a duly executed Notice of Borrowing for any initial Revolving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(vii)    a duly executed funds disbursement agreement, together with a report setting forth the sources and uses of the proceeds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(viii)    certified copies of all consents, approvals, authorizations, registrations and filings and orders required or advisable to be made or obtained under any Requirement of Law, or by any Contractual Obligation of any Loan Party, in connection with the execution, delivery, performance, validity and enforceability of the Loan Documents or any of the transactions contemplated thereby, and such consents, approvals, authorizations, registrations, filings and orders shall be in full force and effect and all applicable waiting periods shall have expired, and no investigation or inquiry by any governmental authority regarding the Commitments or any transaction being financed with the proceeds thereof shall be ongoing;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(ix)    receipt and satisfactory review of the consolidated audited financial statements of the Borrower and its subsidiaries for the fiscal years ended December 31, 2020, December 31, 2021 and December 31, 2022, including balance sheets, income statements and cash flow statements audited by independent public accountants of recognized national standing in conformity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(x)    [Reserved]</w:t>
      </w:r>
      <w:r>
        <w:rPr>
          <w:rFonts w:ascii="Times New Roman" w:hAnsi="Times New Roman"/>
          <w:caps w:val="false"/>
          <w:smallCaps w:val="false"/>
          <w:strike/>
          <w:sz w:val="20"/>
        </w:rPr>
        <w: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(xi)    a duly completed and executed Compliance Certificate, including calculations of the financial covenants set forth in Article VI hereof as of June 30, 2023, calculated on a pro forma basis as if any initial Revolving Borrowing had been funded as of the first day of the relevant period for testing compliance (and setting forth in reasonable detail such calculations);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(xii)    a certificate, dated the Closing Date and signed by the chief financial officer of each Loan Party, confirming that </w:t>
      </w:r>
      <w:r>
        <w:rPr>
          <w:rFonts w:ascii="Times New Roman" w:hAnsi="Times New Roman"/>
          <w:caps w:val="false"/>
          <w:smallCaps w:val="false"/>
          <w:strike/>
          <w:color w:val="FF0000"/>
          <w:sz w:val="20"/>
        </w:rPr>
        <w:t>each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Loan </w:t>
      </w:r>
      <w:r>
        <w:rPr>
          <w:rFonts w:ascii="Times New Roman" w:hAnsi="Times New Roman"/>
          <w:caps w:val="false"/>
          <w:smallCaps w:val="false"/>
          <w:strike/>
          <w:color w:val="FF0000"/>
          <w:sz w:val="20"/>
        </w:rPr>
        <w:t>Party is</w:t>
      </w:r>
      <w:r>
        <w:rPr>
          <w:rFonts w:ascii="Times New Roman" w:hAnsi="Times New Roman"/>
          <w:caps w:val="false"/>
          <w:smallCaps w:val="false"/>
          <w:color w:val="0000FF"/>
          <w:sz w:val="20"/>
        </w:rPr>
        <w:t>Parties, taken as a whole, are</w:t>
      </w:r>
      <w:r>
        <w:rPr>
          <w:rFonts w:ascii="Times New Roman" w:hAnsi="Times New Roman"/>
          <w:caps w:val="false"/>
          <w:smallCaps w:val="false"/>
          <w:sz w:val="20"/>
        </w:rPr>
        <w:t xml:space="preserve"> Solvent before and after giving effect to the funding of any initial Revolving Borrowing and the consummation of the transactions contemplated to occur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(xiii)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(xiv)    all documentation and other information required by bank regulatory authorities or reasonably requested by Administrative Agent or any Lender under or in respect of applicable “know your customer” and anti-money laundering legal requirements including the Patriot Act and, if Borrower qualifies as a “legal entity customer” under the Beneficial Ownership Regulation, a Beneficial Ownership Certification in relation to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(xv)    all governmental and third party consents and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(xvi)    certified copies of all Material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(xvii)    receipt of UCC-11 reports and other due diligence reports containing no information objectionable to Administrative Agent;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(xviii)    certificates of insurance, in form and detail acceptable to the Administrative Agent, describing the types and amounts of insurance (property and liability) maintained by any of the Loan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Without limiting the generality of the provisions of this Section, for purposes of determining compliance with the conditions specified in this Section, each Lender that has signed this </w:t>
      </w:r>
      <w:r>
        <w:rPr>
          <w:rFonts w:ascii="Times New Roman" w:hAnsi="Times New Roman"/>
          <w:caps w:val="false"/>
          <w:smallCaps w:val="false"/>
          <w:strike/>
          <w:color w:val="FF0000"/>
          <w:sz w:val="20"/>
        </w:rPr>
        <w:t xml:space="preserve">Credit </w:t>
      </w:r>
      <w:r>
        <w:rPr>
          <w:rFonts w:ascii="Times New Roman" w:hAnsi="Times New Roman"/>
          <w:caps w:val="false"/>
          <w:smallCaps w:val="false"/>
          <w:sz w:val="20"/>
        </w:rPr>
        <w:t>Agreement shall be deemed to have consented to, approved of, accepted or been satisfied with each document or other matter required thereunder to be consented to, approved by or acceptable or satisfactory to a Lender unless the Administrative Agent shall have received notice from such Lender prior to the proposed Closing Date specifying its objection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3.2</w:t>
      </w:r>
      <w:r>
        <w:rPr>
          <w:rFonts w:ascii="Times New Roman" w:hAnsi="Times New Roman"/>
          <w:caps w:val="false"/>
          <w:smallCaps w:val="false"/>
          <w:sz w:val="20"/>
        </w:rPr>
        <w:t>    </w:t>
      </w:r>
      <w:r>
        <w:rPr>
          <w:rFonts w:ascii="Times New Roman" w:hAnsi="Times New Roman"/>
          <w:b/>
          <w:caps w:val="false"/>
          <w:smallCaps w:val="false"/>
          <w:sz w:val="20"/>
          <w:u w:val="single"/>
        </w:rPr>
        <w:t>Conditions to Each Credit Event</w:t>
      </w:r>
      <w:r>
        <w:rPr>
          <w:rFonts w:ascii="Times New Roman" w:hAnsi="Times New Roman"/>
          <w:caps w:val="false"/>
          <w:smallCaps w:val="false"/>
          <w:sz w:val="20"/>
        </w:rPr>
        <w:t xml:space="preserve">. The obligation of each Lender to make a Loan on the occasion of any Borrowing and of the Issuing Bank to issue, amend, renew or extend any Letter of Credit is subject to </w:t>
      </w:r>
      <w:r>
        <w:rPr>
          <w:rFonts w:ascii="Times New Roman" w:hAnsi="Times New Roman"/>
          <w:caps w:val="false"/>
          <w:smallCaps w:val="false"/>
          <w:sz w:val="20"/>
          <w:u w:val="single"/>
        </w:rPr>
        <w:t>Section 2.22(c)</w:t>
      </w:r>
      <w:r>
        <w:rPr>
          <w:rFonts w:ascii="Times New Roman" w:hAnsi="Times New Roman"/>
          <w:caps w:val="false"/>
          <w:smallCaps w:val="false"/>
          <w:sz w:val="20"/>
        </w:rPr>
        <w:t xml:space="preserve"> and the satisfaction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at the time of and immediately after giving effect to such Borrowing or the issuance, amendment, renewal or extension of such Letter of Credit, as applicable, no Default or Event of Default shall exist;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at the time of and immediately after giving effect to such Borrowing or the issuance, amendment, renewal or extension of such Letter of Credit, as applicable, all representations and warranties of each Loan Party set forth in the Loan Documents shall be true and correct in all material respects (other than those representations and warranties that are expressly qualified by a Material Adverse Effect or other materiality, in which case such representations and warranties shall be true and correct in all respects), and except for those made as of a particular </w:t>
      </w:r>
      <w:r>
        <w:rPr>
          <w:rFonts w:ascii="Times New Roman" w:hAnsi="Times New Roman"/>
          <w:caps w:val="false"/>
          <w:smallCaps w:val="false"/>
          <w:color w:val="0000FF"/>
          <w:sz w:val="20"/>
        </w:rPr>
        <w:t xml:space="preserve">earlier </w:t>
      </w:r>
      <w:r>
        <w:rPr>
          <w:rFonts w:ascii="Times New Roman" w:hAnsi="Times New Roman"/>
          <w:caps w:val="false"/>
          <w:smallCaps w:val="false"/>
          <w:sz w:val="20"/>
        </w:rPr>
        <w:t>date</w:t>
      </w:r>
      <w:r>
        <w:rPr>
          <w:rFonts w:ascii="Times New Roman" w:hAnsi="Times New Roman"/>
          <w:caps w:val="false"/>
          <w:smallCaps w:val="false"/>
          <w:strike/>
          <w:color w:val="FF0000"/>
          <w:sz w:val="20"/>
        </w:rPr>
        <w:t>);</w:t>
      </w:r>
      <w:r>
        <w:rPr>
          <w:rFonts w:ascii="Times New Roman" w:hAnsi="Times New Roman"/>
          <w:caps w:val="false"/>
          <w:smallCaps w:val="false"/>
          <w:sz w:val="20"/>
        </w:rPr>
        <w:t xml:space="preserve"> </w:t>
      </w:r>
      <w:r>
        <w:rPr>
          <w:rFonts w:ascii="Times New Roman" w:hAnsi="Times New Roman"/>
          <w:caps w:val="false"/>
          <w:smallCaps w:val="false"/>
          <w:color w:val="0000FF"/>
          <w:sz w:val="20"/>
        </w:rPr>
        <w:t>(in which case they shall be true and correct in all material respects (other than those representations and warranties that are expressly qualified by a Material Adverse Effect or other materiality, in which case such representations and warranties shall be true and correct in all respects) as of such earlier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trike/>
          <w:sz w:val="20"/>
        </w:rPr>
      </w:pPr>
      <w:r>
        <w:rPr>
          <w:rFonts w:ascii="Times New Roman" w:hAnsi="Times New Roman"/>
          <w:caps w:val="false"/>
          <w:smallCaps w:val="false"/>
          <w:strike/>
          <w:color w:val="FF0000"/>
          <w:sz w:val="20"/>
        </w:rPr>
        <w:t xml:space="preserve">(c) since December 31, 2022, there shall have been no change which has had or could reasonably be expected </w:t>
      </w:r>
      <w:r>
        <w:rPr>
          <w:rFonts w:ascii="Times New Roman" w:hAnsi="Times New Roman"/>
          <w:caps w:val="false"/>
          <w:smallCaps w:val="false"/>
          <w:strike/>
          <w:color w:val="38761D"/>
          <w:sz w:val="20"/>
        </w:rPr>
        <w:t>to have a Material Adverse Effect</w:t>
      </w:r>
      <w:r>
        <w:rPr>
          <w:rFonts w:ascii="Times New Roman" w:hAnsi="Times New Roman"/>
          <w:caps w:val="false"/>
          <w:smallCaps w:val="false"/>
          <w:strike/>
          <w:color w:val="FF0000"/>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(c)</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(d) </w:t>
      </w:r>
      <w:r>
        <w:rPr>
          <w:rFonts w:ascii="Times New Roman" w:hAnsi="Times New Roman"/>
          <w:caps w:val="false"/>
          <w:smallCaps w:val="false"/>
          <w:color w:val="0000FF"/>
          <w:sz w:val="20"/>
        </w:rPr>
        <w:t xml:space="preserve">in the case of a Borrowing, </w:t>
      </w:r>
      <w:r>
        <w:rPr>
          <w:rFonts w:ascii="Times New Roman" w:hAnsi="Times New Roman"/>
          <w:caps w:val="false"/>
          <w:smallCaps w:val="false"/>
          <w:sz w:val="20"/>
        </w:rPr>
        <w:t>the Borrower shall have delivered the required Notice of Borrowing</w:t>
      </w:r>
      <w:r>
        <w:rPr>
          <w:rFonts w:ascii="Times New Roman" w:hAnsi="Times New Roman"/>
          <w:caps w:val="false"/>
          <w:smallCaps w:val="false"/>
          <w:strike/>
          <w:color w:val="FF0000"/>
          <w:sz w:val="20"/>
        </w:rPr>
        <w:t>; and</w:t>
      </w:r>
      <w:r>
        <w:rPr>
          <w:rFonts w:ascii="Times New Roman" w:hAnsi="Times New Roman"/>
          <w:caps w:val="false"/>
          <w:smallCaps w:val="false"/>
          <w:color w:val="0000FF"/>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(e) the Administrative Agent shall have received such other documents, certificates, information or legal opinions as the Administrative Agent or the Required Lenders may reasonably request, all in form and substance reasonably satisfactory to the Administrative Agent or the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Each Borrowing and each issuance, amendment, renewal or extension of any Letter of Credit shall be deemed to constitute a representation and warranty by the Borrower on the date thereof as to the matters specified in subsections (a)</w:t>
      </w:r>
      <w:r>
        <w:rPr>
          <w:rFonts w:ascii="Times New Roman" w:hAnsi="Times New Roman"/>
          <w:caps w:val="false"/>
          <w:smallCaps w:val="false"/>
          <w:strike/>
          <w:color w:val="FF0000"/>
          <w:sz w:val="20"/>
        </w:rPr>
        <w:t>,</w:t>
      </w:r>
      <w:r>
        <w:rPr>
          <w:rFonts w:ascii="Times New Roman" w:hAnsi="Times New Roman"/>
          <w:caps w:val="false"/>
          <w:smallCaps w:val="false"/>
          <w:sz w:val="20"/>
        </w:rPr>
        <w:t xml:space="preserve"> </w:t>
      </w:r>
      <w:r>
        <w:rPr>
          <w:rFonts w:ascii="Times New Roman" w:hAnsi="Times New Roman"/>
          <w:caps w:val="false"/>
          <w:smallCaps w:val="false"/>
          <w:color w:val="0000FF"/>
          <w:sz w:val="20"/>
        </w:rPr>
        <w:t>and</w:t>
      </w:r>
      <w:r>
        <w:rPr>
          <w:rFonts w:ascii="Times New Roman" w:hAnsi="Times New Roman"/>
          <w:caps w:val="false"/>
          <w:smallCaps w:val="false"/>
          <w:sz w:val="20"/>
        </w:rPr>
        <w:t xml:space="preserve"> (b) </w:t>
      </w:r>
      <w:r>
        <w:rPr>
          <w:rFonts w:ascii="Times New Roman" w:hAnsi="Times New Roman"/>
          <w:caps w:val="false"/>
          <w:smallCaps w:val="false"/>
          <w:strike/>
          <w:color w:val="FF0000"/>
          <w:sz w:val="20"/>
        </w:rPr>
        <w:t xml:space="preserve">and (c) </w:t>
      </w:r>
      <w:r>
        <w:rPr>
          <w:rFonts w:ascii="Times New Roman" w:hAnsi="Times New Roman"/>
          <w:caps w:val="false"/>
          <w:smallCaps w:val="false"/>
          <w:sz w:val="20"/>
        </w:rPr>
        <w:t>of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3.3</w:t>
      </w:r>
      <w:r>
        <w:rPr>
          <w:rFonts w:ascii="Times New Roman" w:hAnsi="Times New Roman"/>
          <w:caps w:val="false"/>
          <w:smallCaps w:val="false"/>
          <w:sz w:val="20"/>
        </w:rPr>
        <w:t>    </w:t>
      </w:r>
      <w:r>
        <w:rPr>
          <w:rFonts w:ascii="Times New Roman" w:hAnsi="Times New Roman"/>
          <w:b/>
          <w:caps w:val="false"/>
          <w:smallCaps w:val="false"/>
          <w:sz w:val="20"/>
          <w:u w:val="single"/>
        </w:rPr>
        <w:t>Delivery of Documents</w:t>
      </w:r>
      <w:r>
        <w:rPr>
          <w:rFonts w:ascii="Times New Roman" w:hAnsi="Times New Roman"/>
          <w:caps w:val="false"/>
          <w:smallCaps w:val="false"/>
          <w:sz w:val="20"/>
        </w:rPr>
        <w:t>. All of the Loan Documents, certificates, legal opinions and other documents and papers referred to in this Article, unless otherwise specified, shall be delivered to the Administrative Agent for the account of each of the Lenders and in sufficient counterparts or copies for each of the Lenders and shall be in form and substance satisfactory in all respects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IV</w:t>
      </w:r>
      <w:r>
        <w:rPr>
          <w:rFonts w:ascii="Times New Roman" w:hAnsi="Times New Roman"/>
          <w:caps w:val="false"/>
          <w:smallCaps w:val="false"/>
          <w:sz w:val="20"/>
        </w:rPr>
        <w:br/>
        <w:br/>
      </w:r>
      <w:r>
        <w:rPr>
          <w:rFonts w:ascii="Times New Roman" w:hAnsi="Times New Roman"/>
          <w:b/>
          <w:caps w:val="false"/>
          <w:smallCaps w:val="false"/>
          <w:sz w:val="20"/>
          <w:u w:val="single"/>
        </w:rPr>
        <w:t>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Borrower represents and warrants to the Administrative Agent, each Lender and the Issuing Bank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4.1</w:t>
      </w:r>
      <w:r>
        <w:rPr>
          <w:rFonts w:ascii="Times New Roman" w:hAnsi="Times New Roman"/>
          <w:caps w:val="false"/>
          <w:smallCaps w:val="false"/>
          <w:sz w:val="20"/>
        </w:rPr>
        <w:t>    </w:t>
      </w:r>
      <w:r>
        <w:rPr>
          <w:rFonts w:ascii="Times New Roman" w:hAnsi="Times New Roman"/>
          <w:b/>
          <w:caps w:val="false"/>
          <w:smallCaps w:val="false"/>
          <w:sz w:val="20"/>
          <w:u w:val="single"/>
        </w:rPr>
        <w:t>Existence; Power</w:t>
      </w:r>
      <w:r>
        <w:rPr>
          <w:rFonts w:ascii="Times New Roman" w:hAnsi="Times New Roman"/>
          <w:caps w:val="false"/>
          <w:smallCaps w:val="false"/>
          <w:sz w:val="20"/>
        </w:rPr>
        <w:t>. The Borrower and each of its Subsidiaries (i) is duly organized, validly existing and in good standing as a corporation, partnership or limited liability company under the laws of the jurisdiction of its organization, (ii) has all requisite power and authority to carry on its business as now conducted, and (iii) is duly qualified to do business, and is in good standing, in each jurisdiction where such qualification is required, except where a failure to be so qualified would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4.2</w:t>
      </w:r>
      <w:r>
        <w:rPr>
          <w:rFonts w:ascii="Times New Roman" w:hAnsi="Times New Roman"/>
          <w:caps w:val="false"/>
          <w:smallCaps w:val="false"/>
          <w:sz w:val="20"/>
        </w:rPr>
        <w:t>    </w:t>
      </w:r>
      <w:r>
        <w:rPr>
          <w:rFonts w:ascii="Times New Roman" w:hAnsi="Times New Roman"/>
          <w:b/>
          <w:caps w:val="false"/>
          <w:smallCaps w:val="false"/>
          <w:sz w:val="20"/>
          <w:u w:val="single"/>
        </w:rPr>
        <w:t>Organizational Power; Authorization</w:t>
      </w:r>
      <w:r>
        <w:rPr>
          <w:rFonts w:ascii="Times New Roman" w:hAnsi="Times New Roman"/>
          <w:caps w:val="false"/>
          <w:smallCaps w:val="false"/>
          <w:sz w:val="20"/>
        </w:rPr>
        <w:t>. The execution, delivery and performance by each Loan Party of the Loan Documents to which it is a party are within such Loan Party’s organizational powers and have been duly authorized by all necessary organizational and, if required, shareholder, partner or member action. This Agreement has been duly executed and delivered by the Borrower and constitutes, and each other Loan Document to which any Loan Party is a party, when executed and delivered by such Loan Party, will constitute, valid and binding obligations of the Borrower or such Loan Party (as the case may be), enforceable against it in accordance with their respective terms, except as may be limited by applicable bankruptcy, insolvency, reorganization, moratorium or similar laws affecting the enforcement of creditors’ rights generally and by general principles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4.3</w:t>
      </w:r>
      <w:r>
        <w:rPr>
          <w:rFonts w:ascii="Times New Roman" w:hAnsi="Times New Roman"/>
          <w:caps w:val="false"/>
          <w:smallCaps w:val="false"/>
          <w:sz w:val="20"/>
        </w:rPr>
        <w:t>    </w:t>
      </w:r>
      <w:r>
        <w:rPr>
          <w:rFonts w:ascii="Times New Roman" w:hAnsi="Times New Roman"/>
          <w:b/>
          <w:caps w:val="false"/>
          <w:smallCaps w:val="false"/>
          <w:sz w:val="20"/>
          <w:u w:val="single"/>
        </w:rPr>
        <w:t>Governmental Approvals; No Conflicts</w:t>
      </w:r>
      <w:r>
        <w:rPr>
          <w:rFonts w:ascii="Times New Roman" w:hAnsi="Times New Roman"/>
          <w:caps w:val="false"/>
          <w:smallCaps w:val="false"/>
          <w:sz w:val="20"/>
        </w:rPr>
        <w:t>. The execution, delivery and performance by each Loan Party of the Loan Documents to which it is a party (a) do not require any material consent or approval of, registration or filing with, or any action by, any Governmental Authority, except those as have been obtained or made and are in full force and effect, (b) will not violate any material Requirement of Law applicable to the Borrower or any of its Subsidiaries or any judgment, order or ruling of any Governmental Authority, (c) except as would not reasonably be expected to result in a Material Adverse Effect, will not violate or result in a default under any Contractual Obligation of the Borrower or any of its Subsidiaries or any of its assets or give rise to a right thereunder to require any payment to be made by the Borrower or any of its Subsidiaries and (d) will not result in the creation or imposition of any Lien on any asset of the Borrower or any of its Subsidiaries, except Liens (if any) created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4.4</w:t>
      </w:r>
      <w:r>
        <w:rPr>
          <w:rFonts w:ascii="Times New Roman" w:hAnsi="Times New Roman"/>
          <w:caps w:val="false"/>
          <w:smallCaps w:val="false"/>
          <w:sz w:val="20"/>
        </w:rPr>
        <w:t>    </w:t>
      </w:r>
      <w:r>
        <w:rPr>
          <w:rFonts w:ascii="Times New Roman" w:hAnsi="Times New Roman"/>
          <w:b/>
          <w:caps w:val="false"/>
          <w:smallCaps w:val="false"/>
          <w:sz w:val="20"/>
          <w:u w:val="single"/>
        </w:rPr>
        <w:t>Financial Statements</w:t>
      </w:r>
      <w:r>
        <w:rPr>
          <w:rFonts w:ascii="Times New Roman" w:hAnsi="Times New Roman"/>
          <w:caps w:val="false"/>
          <w:smallCaps w:val="false"/>
          <w:sz w:val="20"/>
        </w:rPr>
        <w:t xml:space="preserve">. The Borrower has furnished to each Lender (i) the audited consolidated balance sheet of the Borrower and its Subsidiaries as of December 31, </w:t>
      </w:r>
      <w:r>
        <w:rPr>
          <w:rFonts w:ascii="Times New Roman" w:hAnsi="Times New Roman"/>
          <w:caps w:val="false"/>
          <w:smallCaps w:val="false"/>
          <w:strike/>
          <w:color w:val="FF0000"/>
          <w:sz w:val="20"/>
        </w:rPr>
        <w:t>2022</w:t>
      </w:r>
      <w:r>
        <w:rPr>
          <w:rFonts w:ascii="Times New Roman" w:hAnsi="Times New Roman"/>
          <w:caps w:val="false"/>
          <w:smallCaps w:val="false"/>
          <w:color w:val="0000FF"/>
          <w:sz w:val="20"/>
        </w:rPr>
        <w:t>2025</w:t>
      </w:r>
      <w:r>
        <w:rPr>
          <w:rFonts w:ascii="Times New Roman" w:hAnsi="Times New Roman"/>
          <w:caps w:val="false"/>
          <w:smallCaps w:val="false"/>
          <w:sz w:val="20"/>
        </w:rPr>
        <w:t xml:space="preserve">, and the related audited consolidated statements of income, shareholders’ equity and cash flows for the Fiscal Year then ended, prepared by Ernst &amp; Young, LLP and (ii) the unaudited consolidated balance sheet of the Borrower and its Subsidiaries as of June 30, </w:t>
      </w:r>
      <w:r>
        <w:rPr>
          <w:rFonts w:ascii="Times New Roman" w:hAnsi="Times New Roman"/>
          <w:caps w:val="false"/>
          <w:smallCaps w:val="false"/>
          <w:strike/>
          <w:color w:val="FF0000"/>
          <w:sz w:val="20"/>
        </w:rPr>
        <w:t>2023</w:t>
      </w:r>
      <w:r>
        <w:rPr>
          <w:rFonts w:ascii="Times New Roman" w:hAnsi="Times New Roman"/>
          <w:caps w:val="false"/>
          <w:smallCaps w:val="false"/>
          <w:color w:val="0000FF"/>
          <w:sz w:val="20"/>
        </w:rPr>
        <w:t>2026</w:t>
      </w:r>
      <w:r>
        <w:rPr>
          <w:rFonts w:ascii="Times New Roman" w:hAnsi="Times New Roman"/>
          <w:caps w:val="false"/>
          <w:smallCaps w:val="false"/>
          <w:sz w:val="20"/>
        </w:rPr>
        <w:t xml:space="preserve">, and the related unaudited consolidated statements of income and cash flows for the Fiscal Quarter and year-to-date period then ended, certified by a Responsible Officer. Such financial statements fairly present the consolidated financial condition of the Borrower and its Subsidiaries as of such dates and the consolidated results of operations for such periods in conformity with GAAP consistently applied, subject to year-end audit adjustments and the absence of footnotes in the case of the statements referred to in clause (ii). Since December 31, </w:t>
      </w:r>
      <w:r>
        <w:rPr>
          <w:rFonts w:ascii="Times New Roman" w:hAnsi="Times New Roman"/>
          <w:caps w:val="false"/>
          <w:smallCaps w:val="false"/>
          <w:strike/>
          <w:color w:val="FF0000"/>
          <w:sz w:val="20"/>
        </w:rPr>
        <w:t>2022</w:t>
      </w:r>
      <w:r>
        <w:rPr>
          <w:rFonts w:ascii="Times New Roman" w:hAnsi="Times New Roman"/>
          <w:caps w:val="false"/>
          <w:smallCaps w:val="false"/>
          <w:color w:val="0000FF"/>
          <w:sz w:val="20"/>
        </w:rPr>
        <w:t>2025</w:t>
      </w:r>
      <w:r>
        <w:rPr>
          <w:rFonts w:ascii="Times New Roman" w:hAnsi="Times New Roman"/>
          <w:caps w:val="false"/>
          <w:smallCaps w:val="false"/>
          <w:sz w:val="20"/>
        </w:rPr>
        <w:t>, there have been no changes with respect to the Borrower and its Subsidiaries which have had or would reasonably be expected to have, either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4.5</w:t>
      </w:r>
      <w:r>
        <w:rPr>
          <w:rFonts w:ascii="Times New Roman" w:hAnsi="Times New Roman"/>
          <w:caps w:val="false"/>
          <w:smallCaps w:val="false"/>
          <w:sz w:val="20"/>
        </w:rPr>
        <w:t>    </w:t>
      </w:r>
      <w:r>
        <w:rPr>
          <w:rFonts w:ascii="Times New Roman" w:hAnsi="Times New Roman"/>
          <w:b/>
          <w:caps w:val="false"/>
          <w:smallCaps w:val="false"/>
          <w:sz w:val="20"/>
          <w:u w:val="single"/>
        </w:rPr>
        <w:t>Litigation and Environmental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No litigation, investigation or proceeding of or before any arbitrators or Governmental Authorities is pending against or, to the knowledge of the Borrower, threatened against or affecting the Borrower or any of its Subsidiaries (i) as to which there is a reasonable possibility of an adverse determination that would reasonably be expected to have, either individually or in the aggregate, a Material Adverse Effect or (ii) which in any manner draws into question the validity or enforceability of this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Except as would reasonably be expected to result in a Material Adverse Effect, neither the Borrower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4.6</w:t>
      </w:r>
      <w:r>
        <w:rPr>
          <w:rFonts w:ascii="Times New Roman" w:hAnsi="Times New Roman"/>
          <w:caps w:val="false"/>
          <w:smallCaps w:val="false"/>
          <w:sz w:val="20"/>
        </w:rPr>
        <w:t>    </w:t>
      </w:r>
      <w:r>
        <w:rPr>
          <w:rFonts w:ascii="Times New Roman" w:hAnsi="Times New Roman"/>
          <w:b/>
          <w:caps w:val="false"/>
          <w:smallCaps w:val="false"/>
          <w:sz w:val="20"/>
          <w:u w:val="single"/>
        </w:rPr>
        <w:t>Compliance with Laws and Agreements</w:t>
      </w:r>
      <w:r>
        <w:rPr>
          <w:rFonts w:ascii="Times New Roman" w:hAnsi="Times New Roman"/>
          <w:caps w:val="false"/>
          <w:smallCaps w:val="false"/>
          <w:sz w:val="20"/>
        </w:rPr>
        <w:t>. The Borrower and each of its Subsidiaries is in compliance with (a) all Requirements of Law and all judgments, decrees and orders of any Governmental Authority and (b) all indentures, agreements or other instruments binding upon it or its properties, except where non-compliance, either individually or in the aggregate, would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4.7</w:t>
      </w:r>
      <w:r>
        <w:rPr>
          <w:rFonts w:ascii="Times New Roman" w:hAnsi="Times New Roman"/>
          <w:caps w:val="false"/>
          <w:smallCaps w:val="false"/>
          <w:sz w:val="20"/>
        </w:rPr>
        <w:t>    </w:t>
      </w:r>
      <w:r>
        <w:rPr>
          <w:rFonts w:ascii="Times New Roman" w:hAnsi="Times New Roman"/>
          <w:b/>
          <w:caps w:val="false"/>
          <w:smallCaps w:val="false"/>
          <w:sz w:val="20"/>
          <w:u w:val="single"/>
        </w:rPr>
        <w:t>Investment Company Act</w:t>
      </w:r>
      <w:r>
        <w:rPr>
          <w:rFonts w:ascii="Times New Roman" w:hAnsi="Times New Roman"/>
          <w:caps w:val="false"/>
          <w:smallCaps w:val="false"/>
          <w:sz w:val="20"/>
        </w:rPr>
        <w:t>. Neither the Borrower nor any of its Subsidiaries is (a) an “investment company” or is “controlled” by an “investment company”, as such terms are defined in, or subject to regulation under, the Investment Company Act of 1940, as amended and in effect from time to time, or (b) otherwise subject to any other regulatory scheme limiting its ability to incur debt or requiring any approval or consent from, or registration or filing with, any Governmental Authority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4.8</w:t>
      </w:r>
      <w:r>
        <w:rPr>
          <w:rFonts w:ascii="Times New Roman" w:hAnsi="Times New Roman"/>
          <w:caps w:val="false"/>
          <w:smallCaps w:val="false"/>
          <w:sz w:val="20"/>
        </w:rPr>
        <w:t>    </w:t>
      </w:r>
      <w:r>
        <w:rPr>
          <w:rFonts w:ascii="Times New Roman" w:hAnsi="Times New Roman"/>
          <w:b/>
          <w:caps w:val="false"/>
          <w:smallCaps w:val="false"/>
          <w:sz w:val="20"/>
          <w:u w:val="single"/>
        </w:rPr>
        <w:t>Taxes</w:t>
      </w:r>
      <w:r>
        <w:rPr>
          <w:rFonts w:ascii="Times New Roman" w:hAnsi="Times New Roman"/>
          <w:caps w:val="false"/>
          <w:smallCaps w:val="false"/>
          <w:sz w:val="20"/>
        </w:rPr>
        <w:t xml:space="preserve">. The Borrower and its Subsidiaries </w:t>
      </w:r>
      <w:r>
        <w:rPr>
          <w:rFonts w:ascii="Times New Roman" w:hAnsi="Times New Roman"/>
          <w:caps w:val="false"/>
          <w:smallCaps w:val="false"/>
          <w:strike/>
          <w:color w:val="FF0000"/>
          <w:sz w:val="20"/>
        </w:rPr>
        <w:t xml:space="preserve">and each other Person for whose taxes </w:t>
      </w:r>
      <w:r>
        <w:rPr>
          <w:rFonts w:ascii="Times New Roman" w:hAnsi="Times New Roman"/>
          <w:caps w:val="false"/>
          <w:smallCaps w:val="false"/>
          <w:strike/>
          <w:color w:val="38761D"/>
          <w:sz w:val="20"/>
        </w:rPr>
        <w:t xml:space="preserve">the Borrower or any of its </w:t>
      </w:r>
      <w:r>
        <w:rPr>
          <w:rFonts w:ascii="Times New Roman" w:hAnsi="Times New Roman"/>
          <w:caps w:val="false"/>
          <w:smallCaps w:val="false"/>
          <w:strike/>
          <w:color w:val="FF0000"/>
          <w:sz w:val="20"/>
        </w:rPr>
        <w:t xml:space="preserve">Subsidiaries could become liable </w:t>
      </w:r>
      <w:r>
        <w:rPr>
          <w:rFonts w:ascii="Times New Roman" w:hAnsi="Times New Roman"/>
          <w:caps w:val="false"/>
          <w:smallCaps w:val="false"/>
          <w:sz w:val="20"/>
        </w:rPr>
        <w:t>have timely filed or caused to be filed all Federal income tax returns and all other material tax returns that are required to be filed by them, and have paid all taxes shown to be due and payable on such returns or on any assessments made against it or its property and all other taxes, fees or other charges imposed on it or any of its property by any Governmental Authority, except (i) tax liabilities of less than an aggregate amount of $1,000,000.00, or (ii) where the same are currently being contested in good faith by appropriate proceedings and for which the Borrower or such Subsidiary, as the case may be, has set aside on its books adequate reserves in accordance with GAAP. The charges, accruals and reserves on the books of the Borrower and its Subsidiaries in respect of such taxes are adequate, and no tax liabilities that could be materially in excess of the amount so provided are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4.9</w:t>
      </w:r>
      <w:r>
        <w:rPr>
          <w:rFonts w:ascii="Times New Roman" w:hAnsi="Times New Roman"/>
          <w:caps w:val="false"/>
          <w:smallCaps w:val="false"/>
          <w:sz w:val="20"/>
        </w:rPr>
        <w:t>    </w:t>
      </w:r>
      <w:r>
        <w:rPr>
          <w:rFonts w:ascii="Times New Roman" w:hAnsi="Times New Roman"/>
          <w:b/>
          <w:caps w:val="false"/>
          <w:smallCaps w:val="false"/>
          <w:sz w:val="20"/>
          <w:u w:val="single"/>
        </w:rPr>
        <w:t>Margin Regulations</w:t>
      </w:r>
      <w:r>
        <w:rPr>
          <w:rFonts w:ascii="Times New Roman" w:hAnsi="Times New Roman"/>
          <w:caps w:val="false"/>
          <w:smallCaps w:val="false"/>
          <w:sz w:val="20"/>
        </w:rPr>
        <w:t>. None of the proceeds of any of the Loans or Letters of Credit will be used, directly or indirectly, for “purchasing” or “carrying” any “margin stock” within the respective meanings of each of such terms under Regulation U or for any purpose that violates the provisions of Regulation T, Regulation U or Regulation X. Neither the Borrower nor any of its Subsidiaries is engaged principally, or as one of its important activities, in the business of extending credit for the purpose of purchasing or carrying “margin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4.10</w:t>
      </w:r>
      <w:r>
        <w:rPr>
          <w:rFonts w:ascii="Times New Roman" w:hAnsi="Times New Roman"/>
          <w:caps w:val="false"/>
          <w:smallCaps w:val="false"/>
          <w:sz w:val="20"/>
        </w:rPr>
        <w:t>    </w:t>
      </w:r>
      <w:r>
        <w:rPr>
          <w:rFonts w:ascii="Times New Roman" w:hAnsi="Times New Roman"/>
          <w:b/>
          <w:caps w:val="false"/>
          <w:smallCaps w:val="false"/>
          <w:sz w:val="20"/>
          <w:u w:val="single"/>
        </w:rPr>
        <w:t>ERISA</w:t>
      </w:r>
      <w:r>
        <w:rPr>
          <w:rFonts w:ascii="Times New Roman" w:hAnsi="Times New Roman"/>
          <w:caps w:val="false"/>
          <w:smallCaps w:val="false"/>
          <w:sz w:val="20"/>
        </w:rPr>
        <w:t xml:space="preserve">. Each Plan is in substantial compliance in form and operation with its terms and with ERISA and the Code (including, without limitation, the Code provisions compliance with which is necessary for any intended favorable tax treatment) and all other applicable laws and regulations, except where a failure to be in substantial compliance with such applicable laws and regulations would not reasonably be expected to result in a Material Adverse Effect. Each Plan (and each related trust, if any) which is intended to be qualified under Section 401(a) of the Code has received a favorable determination letter from the </w:t>
      </w:r>
      <w:r>
        <w:rPr>
          <w:rFonts w:ascii="Times New Roman" w:hAnsi="Times New Roman"/>
          <w:caps w:val="false"/>
          <w:smallCaps w:val="false"/>
          <w:strike/>
          <w:color w:val="FF0000"/>
          <w:sz w:val="20"/>
        </w:rPr>
        <w:t>Internal Revenue Service</w:t>
      </w:r>
      <w:r>
        <w:rPr>
          <w:rFonts w:ascii="Times New Roman" w:hAnsi="Times New Roman"/>
          <w:caps w:val="false"/>
          <w:smallCaps w:val="false"/>
          <w:color w:val="0000FF"/>
          <w:sz w:val="20"/>
        </w:rPr>
        <w:t>IRS</w:t>
      </w:r>
      <w:r>
        <w:rPr>
          <w:rFonts w:ascii="Times New Roman" w:hAnsi="Times New Roman"/>
          <w:caps w:val="false"/>
          <w:smallCaps w:val="false"/>
          <w:sz w:val="20"/>
        </w:rPr>
        <w:t xml:space="preserve"> to the effect that it meets the requirements of Sections 401(a) and 501(a) of the Code covering all applicable tax law changes, or is comprised of a master or prototype plan or volume submitter plan that has received a favorable opinion letter from the IRS, and nothing has occurred since the date of such determination that would adversely affect such determination (or, in the case of a Plan with no determination, nothing has occurred that would adversely affect the issuance of a favorable determination letter or otherwise adversely affect such qualification). No ERISA Event has occurred or is reasonably expected to occur. There exists no Unfunded Pension Liability with respect to any Plan. None of the Borrower, any of its Subsidiaries or any ERISA Affiliate is making or accruing an obligation to make contributions, or has, within any of the five calendar years immediately preceding the date this assurance is given or deemed given, made or accrued an obligation to make, contributions to any Multiemployer Plan. There are no actions, suits or claims pending against or involving a Plan (other than routine claims for benefits) or, to the knowledge of the Borrower, any of its Subsidiaries or any ERISA Affiliate, threatened, which would reasonably be expected to be asserted successfully against any Plan and, if so asserted successfully, would reasonably be expected either singly or in the aggregate to result in a Material Adverse Effect. The Borrower, each of its Subsidiaries and each ERISA Affiliate have made all contributions to or under each Plan and Multiemployer Plan required by law within the applicable time limits prescribed thereby, by the terms of such Plan or Multiemployer Plan, respectively, or by any contract or agreement requiring contributions to a Plan or Multiemployer Plan, except where a failure to make such timely contributions would not reasonably be expected to result in a Material Adverse Effect. No Plan which is subject to Section 412 of the Code or Section 302 of ERISA has applied for or received an extension of any amortization period within the meaning of Section 412 of the Code or Section 303 or 304 of ERISA. None of the Borrower, any of its Subsidiaries or any ERISA Affiliate have ceased operations at a facility so as to become subject to the provisions of Section 4068(a) of ERISA, withdrawn as a substantial employer so as to become subject to the provisions of Section 4063 of ERISA or ceased making contributions to any Plan subject to Section 4064(a) of ERISA to which it made contributions. Except where it would not reasonably be expected to result in a Material Adverse Effect, (i) each Non-U.S. Plan has been maintained in compliance with its terms and with the requirements of any and all applicable laws, statutes, rules, regulations and orders and has been maintained, where required, in good standing with applicable regulatory authorities, (ii) all contributions required to be made with respect to a Non-U.S. Plan have been timely made, (iii) neither the Borrower nor any of its Subsidiaries has incurred any obligation in connection with the termination of, or withdrawal from, any Non-U.S. Plan, and (iv) the present value of the accrued benefit liabilities (whether or not vested) under each Non-U.S. Plan, determined as of the end of the Borrower’s most recently ended </w:t>
      </w:r>
      <w:r>
        <w:rPr>
          <w:rFonts w:ascii="Times New Roman" w:hAnsi="Times New Roman"/>
          <w:caps w:val="false"/>
          <w:smallCaps w:val="false"/>
          <w:strike/>
          <w:color w:val="FF0000"/>
          <w:sz w:val="20"/>
        </w:rPr>
        <w:t>fiscal year</w:t>
      </w:r>
      <w:r>
        <w:rPr>
          <w:rFonts w:ascii="Times New Roman" w:hAnsi="Times New Roman"/>
          <w:caps w:val="false"/>
          <w:smallCaps w:val="false"/>
          <w:color w:val="0000FF"/>
          <w:sz w:val="20"/>
        </w:rPr>
        <w:t>Fiscal Year</w:t>
      </w:r>
      <w:r>
        <w:rPr>
          <w:rFonts w:ascii="Times New Roman" w:hAnsi="Times New Roman"/>
          <w:caps w:val="false"/>
          <w:smallCaps w:val="false"/>
          <w:sz w:val="20"/>
        </w:rPr>
        <w:t xml:space="preserve"> on the basis of reasonable actuarial assumptions, did not exceed the current value of the assets of such Non-U.S. Plan allocable to such benefit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4.11</w:t>
      </w:r>
      <w:r>
        <w:rPr>
          <w:rFonts w:ascii="Times New Roman" w:hAnsi="Times New Roman"/>
          <w:caps w:val="false"/>
          <w:smallCaps w:val="false"/>
          <w:sz w:val="20"/>
        </w:rPr>
        <w:t>    </w:t>
      </w:r>
      <w:r>
        <w:rPr>
          <w:rFonts w:ascii="Times New Roman" w:hAnsi="Times New Roman"/>
          <w:b/>
          <w:caps w:val="false"/>
          <w:smallCaps w:val="false"/>
          <w:sz w:val="20"/>
          <w:u w:val="single"/>
        </w:rPr>
        <w:t>Ownership of Property; Insurance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Each of the Borrower and its Subsidiaries has good title to, or valid leasehold interests in, all of its real and personal property material to the operation of its business, including all such properties reflected in the most recent audited consolidated balance sheet of the Borrower referred to in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or purported to have been acquired by the Borrower or any of its Subsidiaries after said date (except as sold or otherwise disposed of in the ordinary course of business), in each case free and clear of Liens prohibited by this Agreement. All leases that individually or in the aggregate are material to the business or operations of the Borrower and its Subsidiaries are valid and subsisting and are in full 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Each of the Borrower and its Subsidiaries owns, or is licensed or otherwise has the right to use, all Intellectual Property material to its business, as currently conducted, except were the failure to own or possess any licenses to use such Intellectual Property would not reasonably be expected to have a Material Adverse Effect. To the knowledge of the Borrower and its Subsidiaries the use thereof by the Borrower and its Subsidiaries does not infringe in any material respect on the </w:t>
      </w:r>
      <w:r>
        <w:rPr>
          <w:rFonts w:ascii="Times New Roman" w:hAnsi="Times New Roman"/>
          <w:caps w:val="false"/>
          <w:smallCaps w:val="false"/>
          <w:color w:val="0000FF"/>
          <w:sz w:val="20"/>
        </w:rPr>
        <w:t xml:space="preserve">Intellectual Property </w:t>
      </w:r>
      <w:r>
        <w:rPr>
          <w:rFonts w:ascii="Times New Roman" w:hAnsi="Times New Roman"/>
          <w:caps w:val="false"/>
          <w:smallCaps w:val="false"/>
          <w:sz w:val="20"/>
        </w:rPr>
        <w:t>rights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The properties of the Borrower and its Subsidiaries are insured with financially sound and reputable insurance companies which are not Affiliates of the Borrower, in such amounts with such deductibles and covering such risks as are customarily carried by companies engaged in similar businesses and owning similar properties in localities where the Borrower or any applicable Subsidiary operates.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As of the </w:t>
      </w:r>
      <w:r>
        <w:rPr>
          <w:rFonts w:ascii="Times New Roman" w:hAnsi="Times New Roman"/>
          <w:caps w:val="false"/>
          <w:smallCaps w:val="false"/>
          <w:strike/>
          <w:color w:val="FF0000"/>
          <w:sz w:val="20"/>
        </w:rPr>
        <w:t>Closing</w:t>
      </w:r>
      <w:r>
        <w:rPr>
          <w:rFonts w:ascii="Times New Roman" w:hAnsi="Times New Roman"/>
          <w:caps w:val="false"/>
          <w:smallCaps w:val="false"/>
          <w:color w:val="0000FF"/>
          <w:sz w:val="20"/>
        </w:rPr>
        <w:t>Second Amendment Effective</w:t>
      </w:r>
      <w:r>
        <w:rPr>
          <w:rFonts w:ascii="Times New Roman" w:hAnsi="Times New Roman"/>
          <w:caps w:val="false"/>
          <w:smallCaps w:val="false"/>
          <w:sz w:val="20"/>
        </w:rPr>
        <w:t xml:space="preserve"> Date, neither the Borrower nor any of its Subsidiaries owns fee simple interest in any Real Estate.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4.12</w:t>
      </w:r>
      <w:r>
        <w:rPr>
          <w:rFonts w:ascii="Times New Roman" w:hAnsi="Times New Roman"/>
          <w:caps w:val="false"/>
          <w:smallCaps w:val="false"/>
          <w:sz w:val="20"/>
        </w:rPr>
        <w:t>     </w:t>
      </w:r>
      <w:r>
        <w:rPr>
          <w:rFonts w:ascii="Times New Roman" w:hAnsi="Times New Roman"/>
          <w:b/>
          <w:caps w:val="false"/>
          <w:smallCaps w:val="false"/>
          <w:sz w:val="20"/>
          <w:u w:val="single"/>
        </w:rPr>
        <w:t>Disclosure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The Borrower has disclosed to the Lenders all agreements, instruments, and corporate or other restrictions to which the Borrower or any of its Subsidiaries is subject, and all other matters known to any of them, that, either individually or in the aggregate, would reasonably be expected to result in a Material Adverse Effect. </w:t>
      </w:r>
      <w:r>
        <w:rPr>
          <w:rFonts w:ascii="Times New Roman" w:hAnsi="Times New Roman"/>
          <w:caps w:val="false"/>
          <w:smallCaps w:val="false"/>
          <w:strike/>
          <w:color w:val="FF0000"/>
          <w:sz w:val="20"/>
        </w:rPr>
        <w:t xml:space="preserve">None of the reports that the Borrower is required to file </w:t>
      </w:r>
      <w:r>
        <w:rPr>
          <w:rFonts w:ascii="Times New Roman" w:hAnsi="Times New Roman"/>
          <w:caps w:val="false"/>
          <w:smallCaps w:val="false"/>
          <w:strike/>
          <w:color w:val="38761D"/>
          <w:sz w:val="20"/>
        </w:rPr>
        <w:t>with the Securities and Exchange Commission</w:t>
      </w:r>
      <w:r>
        <w:rPr>
          <w:rFonts w:ascii="Times New Roman" w:hAnsi="Times New Roman"/>
          <w:caps w:val="false"/>
          <w:smallCaps w:val="false"/>
          <w:color w:val="0000FF"/>
          <w:sz w:val="20"/>
        </w:rPr>
        <w:t>The reports, financial statements, certificates and other written information furnished by or on behalf of any Loan Party to the Administrative Agent or any Lender in connection with the transaction contemplated hereby and the negotiation of this Agreement or delivered hereunder or under any other Loan Document (in each case, as modified or supplemented by other information so furnished), taken as a whole, do not</w:t>
      </w:r>
      <w:r>
        <w:rPr>
          <w:rFonts w:ascii="Times New Roman" w:hAnsi="Times New Roman"/>
          <w:caps w:val="false"/>
          <w:smallCaps w:val="false"/>
          <w:sz w:val="20"/>
        </w:rPr>
        <w:t xml:space="preserve"> contain any material misstatement of fact or omit to state any material fact necessary to make the statements therein, </w:t>
      </w:r>
      <w:r>
        <w:rPr>
          <w:rFonts w:ascii="Times New Roman" w:hAnsi="Times New Roman"/>
          <w:caps w:val="false"/>
          <w:smallCaps w:val="false"/>
          <w:strike/>
          <w:color w:val="FF0000"/>
          <w:sz w:val="20"/>
        </w:rPr>
        <w:t xml:space="preserve">taken as a whole </w:t>
      </w:r>
      <w:r>
        <w:rPr>
          <w:rFonts w:ascii="Times New Roman" w:hAnsi="Times New Roman"/>
          <w:caps w:val="false"/>
          <w:smallCaps w:val="false"/>
          <w:sz w:val="20"/>
        </w:rPr>
        <w:t xml:space="preserve">in light of the circumstances under </w:t>
      </w:r>
      <w:r>
        <w:rPr>
          <w:rFonts w:ascii="Times New Roman" w:hAnsi="Times New Roman"/>
          <w:caps w:val="false"/>
          <w:smallCaps w:val="false"/>
          <w:color w:val="0000FF"/>
          <w:sz w:val="20"/>
        </w:rPr>
        <w:t xml:space="preserve">and at the time at </w:t>
      </w:r>
      <w:r>
        <w:rPr>
          <w:rFonts w:ascii="Times New Roman" w:hAnsi="Times New Roman"/>
          <w:caps w:val="false"/>
          <w:smallCaps w:val="false"/>
          <w:sz w:val="20"/>
        </w:rPr>
        <w:t xml:space="preserve">which they were made, not </w:t>
      </w:r>
      <w:r>
        <w:rPr>
          <w:rFonts w:ascii="Times New Roman" w:hAnsi="Times New Roman"/>
          <w:caps w:val="false"/>
          <w:smallCaps w:val="false"/>
          <w:color w:val="0000FF"/>
          <w:sz w:val="20"/>
        </w:rPr>
        <w:t xml:space="preserve">materially </w:t>
      </w:r>
      <w:r>
        <w:rPr>
          <w:rFonts w:ascii="Times New Roman" w:hAnsi="Times New Roman"/>
          <w:caps w:val="false"/>
          <w:smallCaps w:val="false"/>
          <w:sz w:val="20"/>
        </w:rPr>
        <w:t xml:space="preserve">misleading; provided that, with respect to projected financial information, the </w:t>
      </w:r>
      <w:r>
        <w:rPr>
          <w:rFonts w:ascii="Times New Roman" w:hAnsi="Times New Roman"/>
          <w:caps w:val="false"/>
          <w:smallCaps w:val="false"/>
          <w:strike/>
          <w:color w:val="FF0000"/>
          <w:sz w:val="20"/>
        </w:rPr>
        <w:t>Borrower represents</w:t>
      </w:r>
      <w:r>
        <w:rPr>
          <w:rFonts w:ascii="Times New Roman" w:hAnsi="Times New Roman"/>
          <w:caps w:val="false"/>
          <w:smallCaps w:val="false"/>
          <w:color w:val="0000FF"/>
          <w:sz w:val="20"/>
        </w:rPr>
        <w:t>Loan Parties represent</w:t>
      </w:r>
      <w:r>
        <w:rPr>
          <w:rFonts w:ascii="Times New Roman" w:hAnsi="Times New Roman"/>
          <w:caps w:val="false"/>
          <w:smallCaps w:val="false"/>
          <w:sz w:val="20"/>
        </w:rPr>
        <w:t xml:space="preserve"> only that such information was prepared in good faith based upon assumptions believed </w:t>
      </w:r>
      <w:r>
        <w:rPr>
          <w:rFonts w:ascii="Times New Roman" w:hAnsi="Times New Roman"/>
          <w:caps w:val="false"/>
          <w:smallCaps w:val="false"/>
          <w:color w:val="0000FF"/>
          <w:sz w:val="20"/>
        </w:rPr>
        <w:t xml:space="preserve">by the Responsible Officers of the Loan Parties </w:t>
      </w:r>
      <w:r>
        <w:rPr>
          <w:rFonts w:ascii="Times New Roman" w:hAnsi="Times New Roman"/>
          <w:caps w:val="false"/>
          <w:smallCaps w:val="false"/>
          <w:sz w:val="20"/>
        </w:rPr>
        <w:t>to be reasonable at the time</w:t>
      </w:r>
      <w:r>
        <w:rPr>
          <w:rFonts w:ascii="Times New Roman" w:hAnsi="Times New Roman"/>
          <w:caps w:val="false"/>
          <w:smallCaps w:val="false"/>
          <w:strike/>
          <w:color w:val="FF0000"/>
          <w:sz w:val="20"/>
        </w:rPr>
        <w:t>.</w:t>
      </w:r>
      <w:r>
        <w:rPr>
          <w:rFonts w:ascii="Times New Roman" w:hAnsi="Times New Roman"/>
          <w:caps w:val="false"/>
          <w:smallCaps w:val="false"/>
          <w:sz w:val="20"/>
        </w:rPr>
        <w:t xml:space="preserve"> </w:t>
      </w:r>
      <w:r>
        <w:rPr>
          <w:rFonts w:ascii="Times New Roman" w:hAnsi="Times New Roman"/>
          <w:caps w:val="false"/>
          <w:smallCaps w:val="false"/>
          <w:color w:val="0000FF"/>
          <w:sz w:val="20"/>
        </w:rPr>
        <w:t>(it being understood that projected financial information is subject to significant uncertainties and contingencies, which may be beyond the Loan Parties’ control, no representation is made by the Loan Parties that such projections will be realized, the actual results may different from the projections and such differences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As of </w:t>
      </w:r>
      <w:r>
        <w:rPr>
          <w:rFonts w:ascii="Times New Roman" w:hAnsi="Times New Roman"/>
          <w:caps w:val="false"/>
          <w:smallCaps w:val="false"/>
          <w:strike/>
          <w:color w:val="FF0000"/>
          <w:sz w:val="20"/>
        </w:rPr>
        <w:t xml:space="preserve">(i) </w:t>
      </w:r>
      <w:r>
        <w:rPr>
          <w:rFonts w:ascii="Times New Roman" w:hAnsi="Times New Roman"/>
          <w:caps w:val="false"/>
          <w:smallCaps w:val="false"/>
          <w:sz w:val="20"/>
        </w:rPr>
        <w:t xml:space="preserve">the </w:t>
      </w:r>
      <w:r>
        <w:rPr>
          <w:rFonts w:ascii="Times New Roman" w:hAnsi="Times New Roman"/>
          <w:caps w:val="false"/>
          <w:smallCaps w:val="false"/>
          <w:strike/>
          <w:color w:val="FF0000"/>
          <w:sz w:val="20"/>
        </w:rPr>
        <w:t>Closing Date</w:t>
      </w:r>
      <w:r>
        <w:rPr>
          <w:rFonts w:ascii="Times New Roman" w:hAnsi="Times New Roman"/>
          <w:caps w:val="false"/>
          <w:smallCaps w:val="false"/>
          <w:color w:val="0000FF"/>
          <w:sz w:val="20"/>
        </w:rPr>
        <w:t>Second Amendment Effective Date, to the knowledge of the Loan Parties</w:t>
      </w:r>
      <w:r>
        <w:rPr>
          <w:rFonts w:ascii="Times New Roman" w:hAnsi="Times New Roman"/>
          <w:caps w:val="false"/>
          <w:smallCaps w:val="false"/>
          <w:sz w:val="20"/>
        </w:rPr>
        <w:t>, the information included in the Beneficial Ownership Certification is true and correct in all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4.13</w:t>
      </w:r>
      <w:r>
        <w:rPr>
          <w:rFonts w:ascii="Times New Roman" w:hAnsi="Times New Roman"/>
          <w:caps w:val="false"/>
          <w:smallCaps w:val="false"/>
          <w:sz w:val="20"/>
        </w:rPr>
        <w:t>    </w:t>
      </w:r>
      <w:r>
        <w:rPr>
          <w:rFonts w:ascii="Times New Roman" w:hAnsi="Times New Roman"/>
          <w:b/>
          <w:caps w:val="false"/>
          <w:smallCaps w:val="false"/>
          <w:sz w:val="20"/>
          <w:u w:val="single"/>
        </w:rPr>
        <w:t>Labor Relations</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 xml:space="preserve">There </w:t>
      </w:r>
      <w:r>
        <w:rPr>
          <w:rFonts w:ascii="Times New Roman" w:hAnsi="Times New Roman"/>
          <w:caps w:val="false"/>
          <w:smallCaps w:val="false"/>
          <w:color w:val="0000FF"/>
          <w:sz w:val="20"/>
        </w:rPr>
        <w:t xml:space="preserve">Except as could not be reasonably expected, individually or in the aggregate, </w:t>
      </w:r>
      <w:r>
        <w:rPr>
          <w:rFonts w:ascii="Times New Roman" w:hAnsi="Times New Roman"/>
          <w:caps w:val="false"/>
          <w:smallCaps w:val="false"/>
          <w:color w:val="38761D"/>
          <w:sz w:val="20"/>
        </w:rPr>
        <w:t>to have a Material Adverse Effect</w:t>
      </w:r>
      <w:r>
        <w:rPr>
          <w:rFonts w:ascii="Times New Roman" w:hAnsi="Times New Roman"/>
          <w:caps w:val="false"/>
          <w:smallCaps w:val="false"/>
          <w:color w:val="0000FF"/>
          <w:sz w:val="20"/>
        </w:rPr>
        <w:t>, (a) there are</w:t>
      </w:r>
      <w:r>
        <w:rPr>
          <w:rFonts w:ascii="Times New Roman" w:hAnsi="Times New Roman"/>
          <w:caps w:val="false"/>
          <w:smallCaps w:val="false"/>
          <w:sz w:val="20"/>
        </w:rPr>
        <w:t xml:space="preserve"> no strikes, lockouts or other </w:t>
      </w:r>
      <w:r>
        <w:rPr>
          <w:rFonts w:ascii="Times New Roman" w:hAnsi="Times New Roman"/>
          <w:caps w:val="false"/>
          <w:smallCaps w:val="false"/>
          <w:strike/>
          <w:color w:val="FF0000"/>
          <w:sz w:val="20"/>
        </w:rPr>
        <w:t xml:space="preserve">material </w:t>
      </w:r>
      <w:r>
        <w:rPr>
          <w:rFonts w:ascii="Times New Roman" w:hAnsi="Times New Roman"/>
          <w:caps w:val="false"/>
          <w:smallCaps w:val="false"/>
          <w:sz w:val="20"/>
        </w:rPr>
        <w:t>labor disputes or grievances against the Borrower or any of its Subsidiaries, or</w:t>
      </w:r>
      <w:r>
        <w:rPr>
          <w:rFonts w:ascii="Times New Roman" w:hAnsi="Times New Roman"/>
          <w:caps w:val="false"/>
          <w:smallCaps w:val="false"/>
          <w:strike/>
          <w:color w:val="FF0000"/>
          <w:sz w:val="20"/>
        </w:rPr>
        <w:t xml:space="preserve">, to the Borrower’s knowledge, </w:t>
      </w:r>
      <w:r>
        <w:rPr>
          <w:rFonts w:ascii="Times New Roman" w:hAnsi="Times New Roman"/>
          <w:caps w:val="false"/>
          <w:smallCaps w:val="false"/>
          <w:sz w:val="20"/>
        </w:rPr>
        <w:t xml:space="preserve">threatened against or affecting the Borrower or any of its Subsidiaries, and </w:t>
      </w:r>
      <w:r>
        <w:rPr>
          <w:rFonts w:ascii="Times New Roman" w:hAnsi="Times New Roman"/>
          <w:caps w:val="false"/>
          <w:smallCaps w:val="false"/>
          <w:strike/>
          <w:color w:val="FF0000"/>
          <w:sz w:val="20"/>
        </w:rPr>
        <w:t>no significant</w:t>
      </w:r>
      <w:r>
        <w:rPr>
          <w:rFonts w:ascii="Times New Roman" w:hAnsi="Times New Roman"/>
          <w:caps w:val="false"/>
          <w:smallCaps w:val="false"/>
          <w:color w:val="0000FF"/>
          <w:sz w:val="20"/>
        </w:rPr>
        <w:t>(b) no</w:t>
      </w:r>
      <w:r>
        <w:rPr>
          <w:rFonts w:ascii="Times New Roman" w:hAnsi="Times New Roman"/>
          <w:caps w:val="false"/>
          <w:smallCaps w:val="false"/>
          <w:sz w:val="20"/>
        </w:rPr>
        <w:t xml:space="preserve"> unfair labor practice charges or grievances are pending against the Borrower or any of its Subsidiaries, or</w:t>
      </w:r>
      <w:r>
        <w:rPr>
          <w:rFonts w:ascii="Times New Roman" w:hAnsi="Times New Roman"/>
          <w:caps w:val="false"/>
          <w:smallCaps w:val="false"/>
          <w:strike/>
          <w:color w:val="FF0000"/>
          <w:sz w:val="20"/>
        </w:rPr>
        <w:t xml:space="preserve">, to the Borrower’s knowledge, </w:t>
      </w:r>
      <w:r>
        <w:rPr>
          <w:rFonts w:ascii="Times New Roman" w:hAnsi="Times New Roman"/>
          <w:caps w:val="false"/>
          <w:smallCaps w:val="false"/>
          <w:sz w:val="20"/>
        </w:rPr>
        <w:t>threatened against any of them before any Governmental Authority. All payments due from the Borrower or any of its Subsidiaries pursuant to the provisions of any collective bargaining agreement have been paid or accrued as a liability on the books of the Borrower or any such Subsidiary, except where the failure to do so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4.14</w:t>
      </w:r>
      <w:r>
        <w:rPr>
          <w:rFonts w:ascii="Times New Roman" w:hAnsi="Times New Roman"/>
          <w:caps w:val="false"/>
          <w:smallCaps w:val="false"/>
          <w:sz w:val="20"/>
        </w:rPr>
        <w:t>    </w:t>
      </w:r>
      <w:r>
        <w:rPr>
          <w:rFonts w:ascii="Times New Roman" w:hAnsi="Times New Roman"/>
          <w:b/>
          <w:caps w:val="false"/>
          <w:smallCaps w:val="false"/>
          <w:sz w:val="20"/>
          <w:u w:val="single"/>
        </w:rPr>
        <w:t>Subsidiaries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4.14</w:t>
      </w:r>
      <w:r>
        <w:rPr>
          <w:rFonts w:ascii="Times New Roman" w:hAnsi="Times New Roman"/>
          <w:caps w:val="false"/>
          <w:smallCaps w:val="false"/>
          <w:sz w:val="20"/>
        </w:rPr>
        <w:t xml:space="preserve"> of the Disclosure Letter sets forth the name of, the ownership interest of the applicable Loan Party in, the jurisdiction of incorporation or organization of, and the type of each Subsidiary of the Borrower and the other Loan Parties and identifies each Subsidiary that is a Subsidiary Loan Party, in each case as of the </w:t>
      </w:r>
      <w:r>
        <w:rPr>
          <w:rFonts w:ascii="Times New Roman" w:hAnsi="Times New Roman"/>
          <w:caps w:val="false"/>
          <w:smallCaps w:val="false"/>
          <w:strike/>
          <w:color w:val="FF0000"/>
          <w:sz w:val="20"/>
        </w:rPr>
        <w:t>Closing</w:t>
      </w:r>
      <w:r>
        <w:rPr>
          <w:rFonts w:ascii="Times New Roman" w:hAnsi="Times New Roman"/>
          <w:caps w:val="false"/>
          <w:smallCaps w:val="false"/>
          <w:color w:val="0000FF"/>
          <w:sz w:val="20"/>
        </w:rPr>
        <w:t>Second Amendment Effective</w:t>
      </w:r>
      <w:r>
        <w:rPr>
          <w:rFonts w:ascii="Times New Roman" w:hAnsi="Times New Roman"/>
          <w:caps w:val="false"/>
          <w:smallCaps w:val="false"/>
          <w:sz w:val="20"/>
        </w:rPr>
        <w:t xml:space="preser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4.15</w:t>
      </w:r>
      <w:r>
        <w:rPr>
          <w:rFonts w:ascii="Times New Roman" w:hAnsi="Times New Roman"/>
          <w:caps w:val="false"/>
          <w:smallCaps w:val="false"/>
          <w:sz w:val="20"/>
        </w:rPr>
        <w:t>    </w:t>
      </w:r>
      <w:r>
        <w:rPr>
          <w:rFonts w:ascii="Times New Roman" w:hAnsi="Times New Roman"/>
          <w:b/>
          <w:caps w:val="false"/>
          <w:smallCaps w:val="false"/>
          <w:sz w:val="20"/>
          <w:u w:val="single"/>
        </w:rPr>
        <w:t>Solvency</w:t>
      </w:r>
      <w:r>
        <w:rPr>
          <w:rFonts w:ascii="Times New Roman" w:hAnsi="Times New Roman"/>
          <w:caps w:val="false"/>
          <w:smallCaps w:val="false"/>
          <w:sz w:val="20"/>
        </w:rPr>
        <w:t xml:space="preserve">. After giving effect to the execution and delivery of the Loan Documents and the making of the Loans under this Agreement, </w:t>
      </w:r>
      <w:r>
        <w:rPr>
          <w:rFonts w:ascii="Times New Roman" w:hAnsi="Times New Roman"/>
          <w:caps w:val="false"/>
          <w:smallCaps w:val="false"/>
          <w:strike/>
          <w:color w:val="FF0000"/>
          <w:sz w:val="20"/>
        </w:rPr>
        <w:t>each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Loan </w:t>
      </w:r>
      <w:r>
        <w:rPr>
          <w:rFonts w:ascii="Times New Roman" w:hAnsi="Times New Roman"/>
          <w:caps w:val="false"/>
          <w:smallCaps w:val="false"/>
          <w:strike/>
          <w:color w:val="FF0000"/>
          <w:sz w:val="20"/>
        </w:rPr>
        <w:t>Party is</w:t>
      </w:r>
      <w:r>
        <w:rPr>
          <w:rFonts w:ascii="Times New Roman" w:hAnsi="Times New Roman"/>
          <w:caps w:val="false"/>
          <w:smallCaps w:val="false"/>
          <w:color w:val="0000FF"/>
          <w:sz w:val="20"/>
        </w:rPr>
        <w:t>Parties, taken as a whole, are</w:t>
      </w:r>
      <w:r>
        <w:rPr>
          <w:rFonts w:ascii="Times New Roman" w:hAnsi="Times New Roman"/>
          <w:caps w:val="false"/>
          <w:smallCaps w:val="false"/>
          <w:sz w:val="20"/>
        </w:rPr>
        <w:t xml:space="preserve"> Solvent.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4.16</w:t>
      </w:r>
      <w:r>
        <w:rPr>
          <w:rFonts w:ascii="Times New Roman" w:hAnsi="Times New Roman"/>
          <w:caps w:val="false"/>
          <w:smallCaps w:val="false"/>
          <w:sz w:val="20"/>
        </w:rPr>
        <w:t>    </w:t>
      </w:r>
      <w:r>
        <w:rPr>
          <w:rFonts w:ascii="Times New Roman" w:hAnsi="Times New Roman"/>
          <w:b/>
          <w:caps w:val="false"/>
          <w:smallCaps w:val="false"/>
          <w:sz w:val="20"/>
          <w:u w:val="single"/>
        </w:rPr>
        <w:t>Deposit and Disbursement Accounts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4.16</w:t>
      </w:r>
      <w:r>
        <w:rPr>
          <w:rFonts w:ascii="Times New Roman" w:hAnsi="Times New Roman"/>
          <w:caps w:val="false"/>
          <w:smallCaps w:val="false"/>
          <w:sz w:val="20"/>
        </w:rPr>
        <w:t xml:space="preserve"> of the Disclosure Letter lists all banks and other financial institutions at which any Loan Party maintains deposit accounts, lockbox accounts, disbursement accounts, investment accounts or other similar accounts as of the </w:t>
      </w:r>
      <w:r>
        <w:rPr>
          <w:rFonts w:ascii="Times New Roman" w:hAnsi="Times New Roman"/>
          <w:caps w:val="false"/>
          <w:smallCaps w:val="false"/>
          <w:strike/>
          <w:color w:val="FF0000"/>
          <w:sz w:val="20"/>
        </w:rPr>
        <w:t>Closing</w:t>
      </w:r>
      <w:r>
        <w:rPr>
          <w:rFonts w:ascii="Times New Roman" w:hAnsi="Times New Roman"/>
          <w:caps w:val="false"/>
          <w:smallCaps w:val="false"/>
          <w:color w:val="0000FF"/>
          <w:sz w:val="20"/>
        </w:rPr>
        <w:t>Second Amendment Effective</w:t>
      </w:r>
      <w:r>
        <w:rPr>
          <w:rFonts w:ascii="Times New Roman" w:hAnsi="Times New Roman"/>
          <w:caps w:val="false"/>
          <w:smallCaps w:val="false"/>
          <w:sz w:val="20"/>
        </w:rPr>
        <w:t xml:space="preserve"> Date, and such Schedule correctly identifies the name, address and telephone number of each financial institution, the name in which the account is held, the type of the account, and the complete account number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4.17</w:t>
      </w:r>
      <w:r>
        <w:rPr>
          <w:rFonts w:ascii="Times New Roman" w:hAnsi="Times New Roman"/>
          <w:caps w:val="false"/>
          <w:smallCaps w:val="false"/>
          <w:sz w:val="20"/>
        </w:rPr>
        <w:t>    </w:t>
      </w:r>
      <w:r>
        <w:rPr>
          <w:rFonts w:ascii="Times New Roman" w:hAnsi="Times New Roman"/>
          <w:b/>
          <w:caps w:val="false"/>
          <w:smallCaps w:val="false"/>
          <w:sz w:val="20"/>
          <w:u w:val="single"/>
        </w:rPr>
        <w:t>Material Agreements</w:t>
      </w:r>
      <w:r>
        <w:rPr>
          <w:rFonts w:ascii="Times New Roman" w:hAnsi="Times New Roman"/>
          <w:caps w:val="false"/>
          <w:smallCaps w:val="false"/>
          <w:sz w:val="20"/>
        </w:rPr>
        <w:t xml:space="preserve">. As of the </w:t>
      </w:r>
      <w:r>
        <w:rPr>
          <w:rFonts w:ascii="Times New Roman" w:hAnsi="Times New Roman"/>
          <w:caps w:val="false"/>
          <w:smallCaps w:val="false"/>
          <w:strike/>
          <w:color w:val="FF0000"/>
          <w:sz w:val="20"/>
        </w:rPr>
        <w:t>Closing</w:t>
      </w:r>
      <w:r>
        <w:rPr>
          <w:rFonts w:ascii="Times New Roman" w:hAnsi="Times New Roman"/>
          <w:caps w:val="false"/>
          <w:smallCaps w:val="false"/>
          <w:color w:val="0000FF"/>
          <w:sz w:val="20"/>
        </w:rPr>
        <w:t>Second Amendment Effective</w:t>
      </w:r>
      <w:r>
        <w:rPr>
          <w:rFonts w:ascii="Times New Roman" w:hAnsi="Times New Roman"/>
          <w:caps w:val="false"/>
          <w:smallCaps w:val="false"/>
          <w:sz w:val="20"/>
        </w:rPr>
        <w:t xml:space="preserve"> Date, all Material Agreements of the Borrower and its Subsidiaries are described on </w:t>
      </w:r>
      <w:r>
        <w:rPr>
          <w:rFonts w:ascii="Times New Roman" w:hAnsi="Times New Roman"/>
          <w:caps w:val="false"/>
          <w:smallCaps w:val="false"/>
          <w:sz w:val="20"/>
          <w:u w:val="single"/>
        </w:rPr>
        <w:t>Schedule 4.17</w:t>
      </w:r>
      <w:r>
        <w:rPr>
          <w:rFonts w:ascii="Times New Roman" w:hAnsi="Times New Roman"/>
          <w:caps w:val="false"/>
          <w:smallCaps w:val="false"/>
          <w:sz w:val="20"/>
        </w:rPr>
        <w:t xml:space="preserve"> of the Disclosure Letter, and each such Material Agreement is in full force and effect. The Borrower does not have any knowledge of any pending amendments or threatened termination of any of the Material Agreements</w:t>
      </w:r>
      <w:r>
        <w:rPr>
          <w:rFonts w:ascii="Times New Roman" w:hAnsi="Times New Roman"/>
          <w:caps w:val="false"/>
          <w:smallCaps w:val="false"/>
          <w:color w:val="0000FF"/>
          <w:sz w:val="20"/>
        </w:rPr>
        <w:t xml:space="preserve"> as of the Second Amendment Effective Date</w:t>
      </w:r>
      <w:r>
        <w:rPr>
          <w:rFonts w:ascii="Times New Roman" w:hAnsi="Times New Roman"/>
          <w:caps w:val="false"/>
          <w:smallCaps w:val="false"/>
          <w:sz w:val="20"/>
        </w:rPr>
        <w:t xml:space="preserve">. As of the </w:t>
      </w:r>
      <w:r>
        <w:rPr>
          <w:rFonts w:ascii="Times New Roman" w:hAnsi="Times New Roman"/>
          <w:caps w:val="false"/>
          <w:smallCaps w:val="false"/>
          <w:strike/>
          <w:color w:val="FF0000"/>
          <w:sz w:val="20"/>
        </w:rPr>
        <w:t>Closing</w:t>
      </w:r>
      <w:r>
        <w:rPr>
          <w:rFonts w:ascii="Times New Roman" w:hAnsi="Times New Roman"/>
          <w:caps w:val="false"/>
          <w:smallCaps w:val="false"/>
          <w:color w:val="0000FF"/>
          <w:sz w:val="20"/>
        </w:rPr>
        <w:t>Second Amendment Effective</w:t>
      </w:r>
      <w:r>
        <w:rPr>
          <w:rFonts w:ascii="Times New Roman" w:hAnsi="Times New Roman"/>
          <w:caps w:val="false"/>
          <w:smallCaps w:val="false"/>
          <w:sz w:val="20"/>
        </w:rPr>
        <w:t xml:space="preserve"> Date, the Borrower has delivered to the Administrative Agent a true, complete and correct copy of each Material Agreement (including all schedules, exhibits, amendments, supplements, modifications, assignments and all other documents delivered pursuant thereto or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4.18</w:t>
      </w:r>
      <w:r>
        <w:rPr>
          <w:rFonts w:ascii="Times New Roman" w:hAnsi="Times New Roman"/>
          <w:caps w:val="false"/>
          <w:smallCaps w:val="false"/>
          <w:sz w:val="20"/>
        </w:rPr>
        <w:t>    </w:t>
      </w:r>
      <w:r>
        <w:rPr>
          <w:rFonts w:ascii="Times New Roman" w:hAnsi="Times New Roman"/>
          <w:b/>
          <w:caps w:val="false"/>
          <w:smallCaps w:val="false"/>
          <w:sz w:val="20"/>
          <w:u w:val="single"/>
        </w:rPr>
        <w:t>OFAC</w:t>
      </w:r>
      <w:r>
        <w:rPr>
          <w:rFonts w:ascii="Times New Roman" w:hAnsi="Times New Roman"/>
          <w:caps w:val="false"/>
          <w:smallCaps w:val="false"/>
          <w:sz w:val="20"/>
        </w:rPr>
        <w:t>. Neither any Loan Party nor any of its Subsidiaries or Affiliates (i) is a Sanctioned Person, (ii) has any of its assets in Sanctioned Countries, or (iii) derives any of its operating income from investments in, or transactions with, Sanctioned Persons or Sanctioned Countries. No part of the proceeds of any Loans hereunder will be used directly or indirectly to fund any operations in, finance any investments or activities in or make any payments to a Sanctioned Person or a Sanctioned Country or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and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4.19</w:t>
      </w:r>
      <w:r>
        <w:rPr>
          <w:rFonts w:ascii="Times New Roman" w:hAnsi="Times New Roman"/>
          <w:caps w:val="false"/>
          <w:smallCaps w:val="false"/>
          <w:sz w:val="20"/>
        </w:rPr>
        <w:t>    </w:t>
      </w:r>
      <w:r>
        <w:rPr>
          <w:rFonts w:ascii="Times New Roman" w:hAnsi="Times New Roman"/>
          <w:b/>
          <w:caps w:val="false"/>
          <w:smallCaps w:val="false"/>
          <w:sz w:val="20"/>
          <w:u w:val="single"/>
        </w:rPr>
        <w:t>Patriot Act</w:t>
      </w:r>
      <w:r>
        <w:rPr>
          <w:rFonts w:ascii="Times New Roman" w:hAnsi="Times New Roman"/>
          <w:caps w:val="false"/>
          <w:smallCaps w:val="false"/>
          <w:sz w:val="20"/>
        </w:rPr>
        <w:t>. Neither any Loan Party nor any of its Subsidiaries is an “enemy” or an “ally of the enemy” within the meaning of Section 2 of the Trading with the Enemy Act or any enabling legislation or executive order relating thereto. Neither any Loan Party nor any or its Subsidiaries is in violation of (a) the Trading with the Enemy Act, (b) any of the foreign assets control regulations of the United States Treasury Department (31 C.F.R., Subtitle B, Chapter V, as amended) or any enabling legislation or executive order relating thereto or (c) the Patriot Act. None of the Loan Parties (i) is a blocked person described in Section 1 of the Anti-Terrorism Order or (ii) to the best of its knowledge, engages in any dealings or transactions, or is otherwise associated, with any such blocked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color w:val="0000FF"/>
          <w:sz w:val="20"/>
        </w:rPr>
      </w:pPr>
      <w:r>
        <w:rPr>
          <w:rFonts w:ascii="Times New Roman" w:hAnsi="Times New Roman"/>
          <w:b/>
          <w:caps w:val="false"/>
          <w:smallCaps w:val="false"/>
          <w:color w:val="0000FF"/>
          <w:sz w:val="20"/>
        </w:rPr>
        <w:t>Section 4.20</w:t>
      </w:r>
      <w:r>
        <w:rPr>
          <w:rFonts w:ascii="Times New Roman" w:hAnsi="Times New Roman"/>
          <w:caps w:val="false"/>
          <w:smallCaps w:val="false"/>
          <w:color w:val="0000FF"/>
          <w:sz w:val="20"/>
        </w:rPr>
        <w:t>     </w:t>
      </w:r>
      <w:r>
        <w:rPr>
          <w:rFonts w:ascii="Times New Roman" w:hAnsi="Times New Roman"/>
          <w:b/>
          <w:caps w:val="false"/>
          <w:smallCaps w:val="false"/>
          <w:color w:val="0000FF"/>
          <w:sz w:val="20"/>
        </w:rPr>
        <w:t>Affected Financial Institutions</w:t>
      </w:r>
      <w:r>
        <w:rPr>
          <w:rFonts w:ascii="Times New Roman" w:hAnsi="Times New Roman"/>
          <w:caps w:val="false"/>
          <w:smallCaps w:val="false"/>
          <w:color w:val="0000FF"/>
          <w:sz w:val="20"/>
        </w:rPr>
        <w:t>. No Loan Party is an Affected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color w:val="0000FF"/>
          <w:sz w:val="20"/>
        </w:rPr>
      </w:pPr>
      <w:r>
        <w:rPr>
          <w:rFonts w:ascii="Times New Roman" w:hAnsi="Times New Roman"/>
          <w:b/>
          <w:caps w:val="false"/>
          <w:smallCaps w:val="false"/>
          <w:color w:val="0000FF"/>
          <w:sz w:val="20"/>
        </w:rPr>
        <w:t>Section 4.21</w:t>
      </w:r>
      <w:r>
        <w:rPr>
          <w:rFonts w:ascii="Times New Roman" w:hAnsi="Times New Roman"/>
          <w:caps w:val="false"/>
          <w:smallCaps w:val="false"/>
          <w:color w:val="0000FF"/>
          <w:sz w:val="20"/>
        </w:rPr>
        <w:t>    </w:t>
      </w:r>
      <w:r>
        <w:rPr>
          <w:rFonts w:ascii="Times New Roman" w:hAnsi="Times New Roman"/>
          <w:b/>
          <w:caps w:val="false"/>
          <w:smallCaps w:val="false"/>
          <w:color w:val="0000FF"/>
          <w:sz w:val="20"/>
        </w:rPr>
        <w:t>Outbound Investment Rules</w:t>
      </w:r>
      <w:r>
        <w:rPr>
          <w:rFonts w:ascii="Times New Roman" w:hAnsi="Times New Roman"/>
          <w:caps w:val="false"/>
          <w:smallCaps w:val="false"/>
          <w:color w:val="0000FF"/>
          <w:sz w:val="20"/>
        </w:rPr>
        <w:t>. 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w:t>
      </w:r>
      <w:r>
        <w:rPr>
          <w:rFonts w:ascii="Times New Roman" w:hAnsi="Times New Roman"/>
          <w:caps w:val="false"/>
          <w:smallCaps w:val="false"/>
          <w:sz w:val="20"/>
        </w:rPr>
        <w:br/>
        <w:br/>
      </w:r>
      <w:r>
        <w:rPr>
          <w:rFonts w:ascii="Times New Roman" w:hAnsi="Times New Roman"/>
          <w:b/>
          <w:caps w:val="false"/>
          <w:smallCaps w:val="false"/>
          <w:sz w:val="20"/>
          <w:u w:val="single"/>
        </w:rPr>
        <w:t>AFFIRMATIVE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Borrower covenants and agrees that so long as any Lender has a Commitment hereunder or any Obligation remains unpaid or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5.1</w:t>
      </w:r>
      <w:r>
        <w:rPr>
          <w:rFonts w:ascii="Times New Roman" w:hAnsi="Times New Roman"/>
          <w:caps w:val="false"/>
          <w:smallCaps w:val="false"/>
          <w:sz w:val="20"/>
        </w:rPr>
        <w:t>    </w:t>
      </w:r>
      <w:r>
        <w:rPr>
          <w:rFonts w:ascii="Times New Roman" w:hAnsi="Times New Roman"/>
          <w:b/>
          <w:caps w:val="false"/>
          <w:smallCaps w:val="false"/>
          <w:sz w:val="20"/>
          <w:u w:val="single"/>
        </w:rPr>
        <w:t>Financial Statements and Other Information</w:t>
      </w:r>
      <w:r>
        <w:rPr>
          <w:rFonts w:ascii="Times New Roman" w:hAnsi="Times New Roman"/>
          <w:caps w:val="false"/>
          <w:smallCaps w:val="false"/>
          <w:sz w:val="20"/>
        </w:rPr>
        <w:t xml:space="preserve">. The Borrower will deliver to the Administrative Agent </w:t>
      </w:r>
      <w:r>
        <w:rPr>
          <w:rFonts w:ascii="Times New Roman" w:hAnsi="Times New Roman"/>
          <w:caps w:val="false"/>
          <w:smallCaps w:val="false"/>
          <w:strike/>
          <w:color w:val="FF0000"/>
          <w:sz w:val="20"/>
        </w:rPr>
        <w:t>and</w:t>
      </w:r>
      <w:r>
        <w:rPr>
          <w:rFonts w:ascii="Times New Roman" w:hAnsi="Times New Roman"/>
          <w:caps w:val="false"/>
          <w:smallCaps w:val="false"/>
          <w:color w:val="0000FF"/>
          <w:sz w:val="20"/>
        </w:rPr>
        <w:t>(for further distribution to</w:t>
      </w:r>
      <w:r>
        <w:rPr>
          <w:rFonts w:ascii="Times New Roman" w:hAnsi="Times New Roman"/>
          <w:caps w:val="false"/>
          <w:smallCaps w:val="false"/>
          <w:sz w:val="20"/>
        </w:rPr>
        <w:t xml:space="preserve"> each Lender</w:t>
      </w:r>
      <w:r>
        <w:rPr>
          <w:rFonts w:ascii="Times New Roman" w:hAnsi="Times New Roman"/>
          <w:caps w:val="false"/>
          <w:smallCaps w:val="false"/>
          <w:color w:val="0000FF"/>
          <w:sz w:val="20"/>
        </w:rPr>
        <w: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as soon as available and in any event within 90 days after the end of each Fiscal Year of the Borrower, a copy of the annual audited report for such Fiscal Year for the Borrower and its Subsidiaries, containing a consolidated balance sheet of the Borrower and its Subsidiaries as of the end of such Fiscal Year and the related consolidated statements of income, stockholders’ equity and cash flows (together with all footnotes thereto) of the Borrower and its Subsidiaries for such Fiscal Year, setting forth in each case in comparative form the figures for the previous Fiscal Year, all in reasonable detail and reported on by Ernst &amp; Young, LLP or other independent public accountants of nationally recognized standing (without a “going concern” or like qualification, exception or explanation and without any qualification or exception as to the scope of such audit) to the effect that such financial statements present fairly in all material respects the financial condition and the results of operations of the Borrower and its Subsidiaries for such Fiscal Year on a consolidated basis in accordance with GAAP and that the examination by such accountants in connection with such consolidated financial statements has been made in accordance with generally accepted auditing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as soon as available and in any event within 45 days after the end of each of the first three Fiscal Quarters of each Fiscal Year of the Borrower, an unaudited consolidated and consolidating balance sheet of the Borrower and its Subsidiaries as of the end of such Fiscal Quarter and the related unaudited consolidated and consolidating statements of income and cash flows of the Borrower and its Subsidiaries for such Fiscal Quarter and the then elapsed portion of such Fiscal Year, setting forth in each case in comparative form the figures for the corresponding Fiscal Quarter and the corresponding portion of the Borrower’s previous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concurrently with the delivery of the financial statements referred to in subsections (a) and (b) of this Section</w:t>
      </w:r>
      <w:r>
        <w:rPr>
          <w:rFonts w:ascii="Times New Roman" w:hAnsi="Times New Roman"/>
          <w:caps w:val="false"/>
          <w:smallCaps w:val="false"/>
          <w:strike/>
          <w:color w:val="FF0000"/>
          <w:sz w:val="20"/>
        </w:rPr>
        <w:t xml:space="preserve"> (other than the financial statements for the fourth Fiscal Quarter of each Fiscal Year delivered pursuant to subsection (b) of this Section)</w:t>
      </w:r>
      <w:r>
        <w:rPr>
          <w:rFonts w:ascii="Times New Roman" w:hAnsi="Times New Roman"/>
          <w:caps w:val="false"/>
          <w:smallCaps w:val="false"/>
          <w:sz w:val="20"/>
        </w:rPr>
        <w:t xml:space="preserve">, a Compliance Certificate signed by the principal executive officer or the principal financial officer of the Borrower (i) certifying as to whether there exists a Default or Event of Default on the date of such certificate and, if a Default or an Event of Default then exists, specifying the details thereof and the action which the Borrower has taken or proposes to take with respect thereto, (ii) setting forth in reasonable detail calculations demonstrating compliance with the financial covenants set forth in </w:t>
      </w:r>
      <w:r>
        <w:rPr>
          <w:rFonts w:ascii="Times New Roman" w:hAnsi="Times New Roman"/>
          <w:caps w:val="false"/>
          <w:smallCaps w:val="false"/>
          <w:sz w:val="20"/>
          <w:u w:val="single"/>
        </w:rPr>
        <w:t>Article VI</w:t>
      </w:r>
      <w:r>
        <w:rPr>
          <w:rFonts w:ascii="Times New Roman" w:hAnsi="Times New Roman"/>
          <w:caps w:val="false"/>
          <w:smallCaps w:val="false"/>
          <w:sz w:val="20"/>
        </w:rPr>
        <w:t>, (iii) specifying any change in the identity of the Subsidiaries as of the end of such Fiscal Year or Fiscal Quarter from the Subsidiaries identified to the Lenders on the Closing Date or as of the most recent Fiscal Year or Fiscal Quarter, as the case may be, and (iv) stating whether any change in GAAP or the application thereof has occurred since the date of the mostly recently delivered audited financial statements of the Borrower and its Subsidiaries, and, if any change has occurred, specifying the effect of such change on the financial statements accompanying such Compliance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trike/>
          <w:color w:val="FF0000"/>
          <w:sz w:val="20"/>
        </w:rPr>
        <w:t xml:space="preserve">concurrently with the delivery of the financial statements referred to in subsection (a) above, a certificate of the accounting firm that reported on such financial statements stating whether they obtained any knowledge during the course of their examination of such financial statements of </w:t>
      </w:r>
      <w:r>
        <w:rPr>
          <w:rFonts w:ascii="Times New Roman" w:hAnsi="Times New Roman"/>
          <w:caps w:val="false"/>
          <w:smallCaps w:val="false"/>
          <w:strike/>
          <w:color w:val="38761D"/>
          <w:sz w:val="20"/>
        </w:rPr>
        <w:t xml:space="preserve">any Default or Event of Default </w:t>
      </w:r>
      <w:r>
        <w:rPr>
          <w:rFonts w:ascii="Times New Roman" w:hAnsi="Times New Roman"/>
          <w:caps w:val="false"/>
          <w:smallCaps w:val="false"/>
          <w:strike/>
          <w:color w:val="FF0000"/>
          <w:sz w:val="20"/>
        </w:rPr>
        <w:t xml:space="preserve">(which certificate may be limited to </w:t>
      </w:r>
      <w:r>
        <w:rPr>
          <w:rFonts w:ascii="Times New Roman" w:hAnsi="Times New Roman"/>
          <w:caps w:val="false"/>
          <w:smallCaps w:val="false"/>
          <w:strike/>
          <w:color w:val="38761D"/>
          <w:sz w:val="20"/>
        </w:rPr>
        <w:t xml:space="preserve">the extent required by </w:t>
      </w:r>
      <w:r>
        <w:rPr>
          <w:rFonts w:ascii="Times New Roman" w:hAnsi="Times New Roman"/>
          <w:caps w:val="false"/>
          <w:smallCaps w:val="false"/>
          <w:strike/>
          <w:color w:val="FF0000"/>
          <w:sz w:val="20"/>
        </w:rPr>
        <w:t>accounting rules or guidelines);</w:t>
      </w:r>
      <w:r>
        <w:rPr>
          <w:rFonts w:ascii="Times New Roman" w:hAnsi="Times New Roman"/>
          <w:caps w:val="false"/>
          <w:smallCaps w:val="false"/>
          <w:color w:val="0000FF"/>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(f)    promptly after the same become publicly available, copies of all periodic and other reports, proxy statements and other materials filed with the Securities and Exchange Commission, or any Governmental Authority succeeding to any or all functions of said Commission, or with any national securities exchange, or distributed by the Borrower to its shareholders generally, as the case may be;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promptly following any request therefor, </w:t>
      </w:r>
      <w:r>
        <w:rPr>
          <w:rFonts w:ascii="Times New Roman" w:hAnsi="Times New Roman"/>
          <w:caps w:val="false"/>
          <w:smallCaps w:val="false"/>
          <w:color w:val="0000FF"/>
          <w:sz w:val="20"/>
        </w:rPr>
        <w:t xml:space="preserve">(i) </w:t>
      </w:r>
      <w:r>
        <w:rPr>
          <w:rFonts w:ascii="Times New Roman" w:hAnsi="Times New Roman"/>
          <w:caps w:val="false"/>
          <w:smallCaps w:val="false"/>
          <w:sz w:val="20"/>
        </w:rPr>
        <w:t>such other information regarding the results of operations, business affairs and financial condition of the Borrower or any of its Subsidiaries as the Administrative Agent or any Lender may reasonably request</w:t>
      </w:r>
      <w:r>
        <w:rPr>
          <w:rFonts w:ascii="Times New Roman" w:hAnsi="Times New Roman"/>
          <w:caps w:val="false"/>
          <w:smallCaps w:val="false"/>
          <w:strike/>
          <w:color w:val="FF0000"/>
          <w:sz w:val="20"/>
        </w:rPr>
        <w:t>.</w:t>
      </w:r>
      <w:r>
        <w:rPr>
          <w:rFonts w:ascii="Times New Roman" w:hAnsi="Times New Roman"/>
          <w:caps w:val="false"/>
          <w:smallCaps w:val="false"/>
          <w:sz w:val="20"/>
        </w:rPr>
        <w:t xml:space="preserve"> </w:t>
      </w:r>
      <w:r>
        <w:rPr>
          <w:rFonts w:ascii="Times New Roman" w:hAnsi="Times New Roman"/>
          <w:caps w:val="false"/>
          <w:smallCaps w:val="false"/>
          <w:color w:val="0000FF"/>
          <w:sz w:val="20"/>
        </w:rPr>
        <w:t>and (ii) information and documentation reasonably requested by the Administrative Agent, any Lender or the Issuing Bank for purposes of compliance with applicable “know your customer” requirements under the Patriot Act or other applicable anti-money laundering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trike/>
          <w:sz w:val="20"/>
        </w:rPr>
      </w:pPr>
      <w:r>
        <w:rPr>
          <w:rFonts w:ascii="Times New Roman" w:hAnsi="Times New Roman"/>
          <w:caps w:val="false"/>
          <w:smallCaps w:val="false"/>
          <w:strike/>
          <w:color w:val="FF0000"/>
          <w:sz w:val="20"/>
        </w:rPr>
        <w:t xml:space="preserve">So long as the Borrower is required to file periodic reports under Section 13(a) or Section 15(d) of the Exchange Act, the Borrower may satisfy its obligation to deliver the financial statements referred to in clauses (a) and (b) above by delivering such financial statements by electronic mail to such e-mail addresses as </w:t>
      </w:r>
      <w:r>
        <w:rPr>
          <w:rFonts w:ascii="Times New Roman" w:hAnsi="Times New Roman"/>
          <w:caps w:val="false"/>
          <w:smallCaps w:val="false"/>
          <w:strike/>
          <w:color w:val="38761D"/>
          <w:sz w:val="20"/>
        </w:rPr>
        <w:t xml:space="preserve">the Administrative Agent and the </w:t>
      </w:r>
      <w:r>
        <w:rPr>
          <w:rFonts w:ascii="Times New Roman" w:hAnsi="Times New Roman"/>
          <w:caps w:val="false"/>
          <w:smallCaps w:val="false"/>
          <w:strike/>
          <w:color w:val="FF0000"/>
          <w:sz w:val="20"/>
        </w:rPr>
        <w:t>Lenders shall have provided to the Borrower from time to time. In the event Borrower ceases to be a publicly-reporting company then from and after such date any requirement in this Agreement to provide Lender or Administrative Agent with documents or materials that are on file or have been filed with the Securities and Exchange Commission shall become a requirement for Borrower to provide and deliver such materials and documents as and when Borrower would otherwise have been required were Borrower a publicly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color w:val="0000FF"/>
          <w:sz w:val="20"/>
        </w:rPr>
        <w:t xml:space="preserve">Documents required to be delivered pursuant to Section 5.1(a), Section 5.1(b) or Section 5.1(f) (to the extent any such documents are included in materials otherwise filed </w:t>
      </w:r>
      <w:r>
        <w:rPr>
          <w:rFonts w:ascii="Times New Roman" w:hAnsi="Times New Roman"/>
          <w:caps w:val="false"/>
          <w:smallCaps w:val="false"/>
          <w:color w:val="38761D"/>
          <w:sz w:val="20"/>
        </w:rPr>
        <w:t>with the Securities and Exchange Commission</w:t>
      </w:r>
      <w:r>
        <w:rPr>
          <w:rFonts w:ascii="Times New Roman" w:hAnsi="Times New Roman"/>
          <w:caps w:val="false"/>
          <w:smallCaps w:val="false"/>
          <w:color w:val="0000FF"/>
          <w:sz w:val="20"/>
        </w:rPr>
        <w:t xml:space="preserve">) may be delivered electronically and if so delivered, shall be deemed to have been delivered on the date (x) on which the Borrower posts such documents, or provides a link thereto on the Borrower’s website on the Internet at the website address identified to the Administrative Agent or (y) on which such documents are posted on the Borrower’s behalf on an Internet or intranet website, if any, to which each Lender and the Administrative Agent have access (whether a commercial, third-party website or whether sponsored by the Administrative Agent); provided that the Borrower shall notify the Administrative Agent (by telecopier or electronic mail) of the posting of any such documents and </w:t>
      </w:r>
      <w:r>
        <w:rPr>
          <w:rFonts w:ascii="Times New Roman" w:hAnsi="Times New Roman"/>
          <w:caps w:val="false"/>
          <w:smallCaps w:val="false"/>
          <w:color w:val="38761D"/>
          <w:sz w:val="20"/>
        </w:rPr>
        <w:t>provide to the Administrative Agent</w:t>
      </w:r>
      <w:r>
        <w:rPr>
          <w:rFonts w:ascii="Times New Roman" w:hAnsi="Times New Roman"/>
          <w:caps w:val="false"/>
          <w:smallCaps w:val="false"/>
          <w:color w:val="0000FF"/>
          <w:sz w:val="20"/>
        </w:rPr>
        <w:t xml:space="preserve"> by electronic mail electronic versions (i.e., soft copies) of such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5.2</w:t>
      </w:r>
      <w:r>
        <w:rPr>
          <w:rFonts w:ascii="Times New Roman" w:hAnsi="Times New Roman"/>
          <w:caps w:val="false"/>
          <w:smallCaps w:val="false"/>
          <w:sz w:val="20"/>
        </w:rPr>
        <w:t>     </w:t>
      </w:r>
      <w:r>
        <w:rPr>
          <w:rFonts w:ascii="Times New Roman" w:hAnsi="Times New Roman"/>
          <w:b/>
          <w:caps w:val="false"/>
          <w:smallCaps w:val="false"/>
          <w:sz w:val="20"/>
          <w:u w:val="single"/>
        </w:rPr>
        <w:t>Notices of Material Events</w:t>
      </w:r>
      <w:r>
        <w:rPr>
          <w:rFonts w:ascii="Times New Roman" w:hAnsi="Times New Roman"/>
          <w:caps w:val="false"/>
          <w:smallCaps w:val="false"/>
          <w:sz w:val="20"/>
        </w:rPr>
        <w:t xml:space="preserve">. The Borrower will furnish to the Administrative Agent </w:t>
      </w:r>
      <w:r>
        <w:rPr>
          <w:rFonts w:ascii="Times New Roman" w:hAnsi="Times New Roman"/>
          <w:caps w:val="false"/>
          <w:smallCaps w:val="false"/>
          <w:strike/>
          <w:color w:val="FF0000"/>
          <w:sz w:val="20"/>
        </w:rPr>
        <w:t>and</w:t>
      </w:r>
      <w:r>
        <w:rPr>
          <w:rFonts w:ascii="Times New Roman" w:hAnsi="Times New Roman"/>
          <w:caps w:val="false"/>
          <w:smallCaps w:val="false"/>
          <w:color w:val="0000FF"/>
          <w:sz w:val="20"/>
        </w:rPr>
        <w:t>(for further notification to</w:t>
      </w:r>
      <w:r>
        <w:rPr>
          <w:rFonts w:ascii="Times New Roman" w:hAnsi="Times New Roman"/>
          <w:caps w:val="false"/>
          <w:smallCaps w:val="false"/>
          <w:sz w:val="20"/>
        </w:rPr>
        <w:t xml:space="preserve"> each Lender</w:t>
      </w:r>
      <w:r>
        <w:rPr>
          <w:rFonts w:ascii="Times New Roman" w:hAnsi="Times New Roman"/>
          <w:caps w:val="false"/>
          <w:smallCaps w:val="false"/>
          <w:color w:val="0000FF"/>
          <w:sz w:val="20"/>
        </w:rPr>
        <w:t>)</w:t>
      </w:r>
      <w:r>
        <w:rPr>
          <w:rFonts w:ascii="Times New Roman" w:hAnsi="Times New Roman"/>
          <w:caps w:val="false"/>
          <w:smallCaps w:val="false"/>
          <w:sz w:val="20"/>
        </w:rPr>
        <w:t xml:space="preserve"> prompt written notice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occurrence of any Default or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filing or commencement of, or any material development in, any action, suit or proceeding by or before any arbitrator or Governmental Authority against or, to the knowledge of the Borrower, affecting the Borrower or any of its Subsidiaries which, if adversely determined, would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promptly and in any event within 15 days after (i) the Borrower, any of its Subsidiaries or any ERISA Affiliate knows that any ERISA Event has occurred, a certificate of the chief financial officer of the Borrower describing such ERISA Event and the action, if any, proposed to be taken with respect to such ERISA Event and a copy of any notice filed with the PBGC or the IRS pertaining to such ERISA Event and any notices received by the Borrower, such Subsidiary or such ERISA Affiliate from the PBGC or any other governmental agency with respect thereto, and (ii) becoming aware (1) that there has been an increase in Unfunded Pension Liabilities (not taking into account Plans with negative Unfunded Pension Liabilities) since the date the representations hereunder are given or deemed given, or from any prior notice, as applicable, (2) of the existence of any Withdrawal Liability, (3) of the adoption of, or the commencement of contributions to, any Plan subject to Section 412 of the Code by the Borrower, any of its Subsidiaries or any ERISA Affiliate, or (4) of the adoption of any amendment to a Plan subject to Section 412 of the Code which results in a material increase in contribution obligations of the Borrower, any of its Subsidiaries or any ERISA Affiliate, a detailed written description thereof from the chief financial officer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the occurrence of any default or event of default, or the receipt by the Borrower or any of its Subsidiaries of any written notice of an alleged default or event of default, with respect to any Material Indebtedness of the Borrower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trike/>
          <w:color w:val="FF0000"/>
          <w:sz w:val="20"/>
        </w:rPr>
        <w:t xml:space="preserve">any material amendment or modification to any Material Agreement (together with a copy thereof), and </w:t>
      </w:r>
      <w:r>
        <w:rPr>
          <w:rFonts w:ascii="Times New Roman" w:hAnsi="Times New Roman"/>
          <w:caps w:val="false"/>
          <w:smallCaps w:val="false"/>
          <w:sz w:val="20"/>
        </w:rPr>
        <w:t>prompt notice of any termination, expiration or loss of any Material Agreement that, individually or in the aggregate, could reasonably be expected to result in a reduction in revenue or Consolidated EBITDA of the Loan Parties of 10% or more on a consolidated basis from the prior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(f)    any change in the information provided in the Beneficial Ownership Certification that would result in a change to the list of Beneficial Owners identified in such certification;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(g)    any other development that results in, or would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color w:val="38761D"/>
          <w:sz w:val="20"/>
        </w:rPr>
      </w:pPr>
      <w:r>
        <w:rPr>
          <w:rFonts w:ascii="Times New Roman" w:hAnsi="Times New Roman"/>
          <w:caps w:val="false"/>
          <w:smallCaps w:val="false"/>
          <w:color w:val="38761D"/>
          <w:sz w:val="20"/>
        </w:rPr>
        <w:t>Each notice or other document delivered under this Section shall be accompanied by a written statement of a Responsible Officer setting forth the details of the event or development requiring such notice or other document and any action taken or proposed to be taken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trike/>
          <w:color w:val="FF0000"/>
          <w:sz w:val="20"/>
        </w:rPr>
        <w:t>The</w:t>
      </w:r>
      <w:r>
        <w:rPr>
          <w:rFonts w:ascii="Times New Roman" w:hAnsi="Times New Roman"/>
          <w:caps w:val="false"/>
          <w:smallCaps w:val="false"/>
          <w:color w:val="0000FF"/>
          <w:sz w:val="20"/>
        </w:rPr>
        <w:t>Additionally, the</w:t>
      </w:r>
      <w:r>
        <w:rPr>
          <w:rFonts w:ascii="Times New Roman" w:hAnsi="Times New Roman"/>
          <w:caps w:val="false"/>
          <w:smallCaps w:val="false"/>
          <w:sz w:val="20"/>
        </w:rPr>
        <w:t xml:space="preserve"> Borrower will furnish to the Administrative Agent </w:t>
      </w:r>
      <w:r>
        <w:rPr>
          <w:rFonts w:ascii="Times New Roman" w:hAnsi="Times New Roman"/>
          <w:caps w:val="false"/>
          <w:smallCaps w:val="false"/>
          <w:strike/>
          <w:color w:val="FF0000"/>
          <w:sz w:val="20"/>
        </w:rPr>
        <w:t>and</w:t>
      </w:r>
      <w:r>
        <w:rPr>
          <w:rFonts w:ascii="Times New Roman" w:hAnsi="Times New Roman"/>
          <w:caps w:val="false"/>
          <w:smallCaps w:val="false"/>
          <w:color w:val="0000FF"/>
          <w:sz w:val="20"/>
        </w:rPr>
        <w:t>(for further notification to</w:t>
      </w:r>
      <w:r>
        <w:rPr>
          <w:rFonts w:ascii="Times New Roman" w:hAnsi="Times New Roman"/>
          <w:caps w:val="false"/>
          <w:smallCaps w:val="false"/>
          <w:sz w:val="20"/>
        </w:rPr>
        <w:t xml:space="preserve"> each Lender</w:t>
      </w:r>
      <w:r>
        <w:rPr>
          <w:rFonts w:ascii="Times New Roman" w:hAnsi="Times New Roman"/>
          <w:caps w:val="false"/>
          <w:smallCaps w:val="false"/>
          <w:color w:val="0000FF"/>
          <w:sz w:val="20"/>
        </w:rPr>
        <w:t>)</w:t>
      </w:r>
      <w:r>
        <w:rPr>
          <w:rFonts w:ascii="Times New Roman" w:hAnsi="Times New Roman"/>
          <w:caps w:val="false"/>
          <w:smallCaps w:val="false"/>
          <w:sz w:val="20"/>
        </w:rPr>
        <w:t xml:space="preserve"> promptly and in any event at least 30 days prior thereto</w:t>
      </w:r>
      <w:r>
        <w:rPr>
          <w:rFonts w:ascii="Times New Roman" w:hAnsi="Times New Roman"/>
          <w:caps w:val="false"/>
          <w:smallCaps w:val="false"/>
          <w:strike/>
          <w:color w:val="FF0000"/>
          <w:sz w:val="20"/>
        </w:rPr>
        <w:t>,</w:t>
      </w:r>
      <w:r>
        <w:rPr>
          <w:rFonts w:ascii="Times New Roman" w:hAnsi="Times New Roman"/>
          <w:caps w:val="false"/>
          <w:smallCaps w:val="false"/>
          <w:sz w:val="20"/>
        </w:rPr>
        <w:t xml:space="preserve"> </w:t>
      </w:r>
      <w:r>
        <w:rPr>
          <w:rFonts w:ascii="Times New Roman" w:hAnsi="Times New Roman"/>
          <w:caps w:val="false"/>
          <w:smallCaps w:val="false"/>
          <w:color w:val="0000FF"/>
          <w:sz w:val="20"/>
        </w:rPr>
        <w:t>(or such shorter period of time as is agreed by the Administrative Agent in its sole discretion),</w:t>
      </w:r>
      <w:r>
        <w:rPr>
          <w:rFonts w:ascii="Times New Roman" w:hAnsi="Times New Roman"/>
          <w:caps w:val="false"/>
          <w:smallCaps w:val="false"/>
          <w:sz w:val="20"/>
        </w:rPr>
        <w:t xml:space="preserve"> notice of any change (i) in any Loan Party’s legal name, (ii) in any Loan Party’s chief executive office, its principal place of business, or any office in which it maintains a material portion of its books or records (including the establishment of any such new office or facility), (iii) in any Loan Party’s identity or legal structure, (iv) in any Loan Party’s federal taxpayer identification number or organizational number or (v) in any Loan Party’s jurisdiction of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trike/>
          <w:color w:val="38761D"/>
          <w:sz w:val="20"/>
        </w:rPr>
      </w:pPr>
      <w:r>
        <w:rPr>
          <w:rFonts w:ascii="Times New Roman" w:hAnsi="Times New Roman"/>
          <w:caps w:val="false"/>
          <w:smallCaps w:val="false"/>
          <w:strike/>
          <w:color w:val="38761D"/>
          <w:sz w:val="20"/>
        </w:rPr>
        <w:t>Each notice or other document delivered under this Section shall be accompanied by a written statement of a Responsible Officer setting forth the details of the event or development requiring such notice or other document and any action taken or proposed to be taken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5.3</w:t>
      </w:r>
      <w:r>
        <w:rPr>
          <w:rFonts w:ascii="Times New Roman" w:hAnsi="Times New Roman"/>
          <w:caps w:val="false"/>
          <w:smallCaps w:val="false"/>
          <w:sz w:val="20"/>
        </w:rPr>
        <w:t>    </w:t>
      </w:r>
      <w:r>
        <w:rPr>
          <w:rFonts w:ascii="Times New Roman" w:hAnsi="Times New Roman"/>
          <w:b/>
          <w:caps w:val="false"/>
          <w:smallCaps w:val="false"/>
          <w:sz w:val="20"/>
          <w:u w:val="single"/>
        </w:rPr>
        <w:t>Existence; Conduct of Business</w:t>
      </w:r>
      <w:r>
        <w:rPr>
          <w:rFonts w:ascii="Times New Roman" w:hAnsi="Times New Roman"/>
          <w:caps w:val="false"/>
          <w:smallCaps w:val="false"/>
          <w:sz w:val="20"/>
        </w:rPr>
        <w:t xml:space="preserve">. Except as otherwise determined in the reasonable business judgment of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Borrower (but excluding from such business judgment authority any determination that would reasonably be deemed to be materially adverse to the Lenders),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Borrower will, and will cause each of its Subsidiaries to, do or cause to be done all things necessary to preserve, renew and maintain in full force and effect its legal existence and its respective rights, licenses, permits, privileges, franchises, Intellectual Property registered or applied for before a Governmental Authority material to the conduct of its business; provided that nothing in this Section shall prohibit any merger, consolidation, liquidation or dissolution permitted under </w:t>
      </w:r>
      <w:r>
        <w:rPr>
          <w:rFonts w:ascii="Times New Roman" w:hAnsi="Times New Roman"/>
          <w:caps w:val="false"/>
          <w:smallCaps w:val="false"/>
          <w:sz w:val="20"/>
          <w:u w:val="single"/>
        </w:rPr>
        <w:t>Section 7.3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5.4</w:t>
      </w:r>
      <w:r>
        <w:rPr>
          <w:rFonts w:ascii="Times New Roman" w:hAnsi="Times New Roman"/>
          <w:caps w:val="false"/>
          <w:smallCaps w:val="false"/>
          <w:sz w:val="20"/>
        </w:rPr>
        <w:t>    </w:t>
      </w:r>
      <w:r>
        <w:rPr>
          <w:rFonts w:ascii="Times New Roman" w:hAnsi="Times New Roman"/>
          <w:b/>
          <w:caps w:val="false"/>
          <w:smallCaps w:val="false"/>
          <w:sz w:val="20"/>
          <w:u w:val="single"/>
        </w:rPr>
        <w:t>Compliance with Laws</w:t>
      </w:r>
      <w:r>
        <w:rPr>
          <w:rFonts w:ascii="Times New Roman" w:hAnsi="Times New Roman"/>
          <w:caps w:val="false"/>
          <w:smallCaps w:val="false"/>
          <w:sz w:val="20"/>
        </w:rPr>
        <w:t>. The Borrower will, and will cause each of its Subsidiaries to, comply with all laws, rules, regulations and requirements of any Governmental Authority applicable to its business and properties, including, without limitation, all Environmental Laws, ERISA and OSHA, except where the failure to do so, either individually or in the aggregate, would not reasonably be expected to result in a Material Adverse Effect.</w:t>
      </w:r>
      <w:r>
        <w:rPr>
          <w:rFonts w:ascii="Times New Roman" w:hAnsi="Times New Roman"/>
          <w:caps w:val="false"/>
          <w:smallCaps w:val="false"/>
          <w:color w:val="0000FF"/>
          <w:sz w:val="20"/>
        </w:rPr>
        <w:t xml:space="preserve"> The Borrower will maintain in effect and enforce policies and procedures designed to promote and achieve compliance by the Borrower, its Subsidiaries and their respective directors, officers, employees and agents with applicable anti-corruption laws and applicable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5.5</w:t>
      </w:r>
      <w:r>
        <w:rPr>
          <w:rFonts w:ascii="Times New Roman" w:hAnsi="Times New Roman"/>
          <w:caps w:val="false"/>
          <w:smallCaps w:val="false"/>
          <w:sz w:val="20"/>
        </w:rPr>
        <w:t>    </w:t>
      </w:r>
      <w:r>
        <w:rPr>
          <w:rFonts w:ascii="Times New Roman" w:hAnsi="Times New Roman"/>
          <w:b/>
          <w:caps w:val="false"/>
          <w:smallCaps w:val="false"/>
          <w:sz w:val="20"/>
          <w:u w:val="single"/>
        </w:rPr>
        <w:t>Payment of Obligations</w:t>
      </w:r>
      <w:r>
        <w:rPr>
          <w:rFonts w:ascii="Times New Roman" w:hAnsi="Times New Roman"/>
          <w:caps w:val="false"/>
          <w:smallCaps w:val="false"/>
          <w:sz w:val="20"/>
        </w:rPr>
        <w:t>. The Borrower will, and will cause each of its Subsidiaries to, pay and discharge at or before maturity all of its material obligations and liabilities (including, without limitation, all taxes, assessments and other governmental charges, levies and all other claims that could result in a statutory Lien) before the same shall become delinquent or in default, except where (a) (i) the validity or amount thereof is being contested in good faith by appropriate proceedings, (ii) the Borrower or such Subsidiary has set aside on its books adequate reserves with respect thereto in accordance with GAAP or (b) the failure to make payment would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5.6</w:t>
      </w:r>
      <w:r>
        <w:rPr>
          <w:rFonts w:ascii="Times New Roman" w:hAnsi="Times New Roman"/>
          <w:caps w:val="false"/>
          <w:smallCaps w:val="false"/>
          <w:sz w:val="20"/>
        </w:rPr>
        <w:t>    </w:t>
      </w:r>
      <w:r>
        <w:rPr>
          <w:rFonts w:ascii="Times New Roman" w:hAnsi="Times New Roman"/>
          <w:b/>
          <w:caps w:val="false"/>
          <w:smallCaps w:val="false"/>
          <w:sz w:val="20"/>
          <w:u w:val="single"/>
        </w:rPr>
        <w:t>Books and Records</w:t>
      </w:r>
      <w:r>
        <w:rPr>
          <w:rFonts w:ascii="Times New Roman" w:hAnsi="Times New Roman"/>
          <w:caps w:val="false"/>
          <w:smallCaps w:val="false"/>
          <w:sz w:val="20"/>
        </w:rPr>
        <w:t>. The Borrower will, and will cause each of its Subsidiaries to, keep proper books of record and account in which full, true and correct entries shall be made of all dealings and transactions in relation to its business and activities to the extent necessary to prepare the consolidated financial statements of the Borrower in conformity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5.7</w:t>
      </w:r>
      <w:r>
        <w:rPr>
          <w:rFonts w:ascii="Times New Roman" w:hAnsi="Times New Roman"/>
          <w:caps w:val="false"/>
          <w:smallCaps w:val="false"/>
          <w:sz w:val="20"/>
        </w:rPr>
        <w:t>    </w:t>
      </w:r>
      <w:r>
        <w:rPr>
          <w:rFonts w:ascii="Times New Roman" w:hAnsi="Times New Roman"/>
          <w:b/>
          <w:caps w:val="false"/>
          <w:smallCaps w:val="false"/>
          <w:sz w:val="20"/>
          <w:u w:val="single"/>
        </w:rPr>
        <w:t>Visitation and Inspection</w:t>
      </w:r>
      <w:r>
        <w:rPr>
          <w:rFonts w:ascii="Times New Roman" w:hAnsi="Times New Roman"/>
          <w:caps w:val="false"/>
          <w:smallCaps w:val="false"/>
          <w:sz w:val="20"/>
        </w:rPr>
        <w:t xml:space="preserve">. The Borrower will, and will cause each of its Subsidiaries to, permit any representative of the Administrative Agent or any Lender to visit and inspect its properties, to examine its books and records and to make copies and take extracts therefrom, and to discuss its affairs, finances and accounts with any of its officers and with its independent certified public accountants, all at such reasonable times and as often as the Administrative Agent or any Lender may reasonably request after reasonable prior notice to the Borrower;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an Event of Default has occurred and is continuing, no prior notice shall be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5.8</w:t>
      </w:r>
      <w:r>
        <w:rPr>
          <w:rFonts w:ascii="Times New Roman" w:hAnsi="Times New Roman"/>
          <w:caps w:val="false"/>
          <w:smallCaps w:val="false"/>
          <w:sz w:val="20"/>
        </w:rPr>
        <w:t>    </w:t>
      </w:r>
      <w:r>
        <w:rPr>
          <w:rFonts w:ascii="Times New Roman" w:hAnsi="Times New Roman"/>
          <w:b/>
          <w:caps w:val="false"/>
          <w:smallCaps w:val="false"/>
          <w:sz w:val="20"/>
          <w:u w:val="single"/>
        </w:rPr>
        <w:t>Maintenance of Properties; Insurance</w:t>
      </w:r>
      <w:r>
        <w:rPr>
          <w:rFonts w:ascii="Times New Roman" w:hAnsi="Times New Roman"/>
          <w:caps w:val="false"/>
          <w:smallCaps w:val="false"/>
          <w:sz w:val="20"/>
        </w:rPr>
        <w:t>. The Borrower will, and will cause each of its Subsidiaries to, (a) keep and maintain all property material to the conduct of its business in good working order and condition, ordinary wear and tear excepted, and (b) maintain with financially sound and reputable insurance companies which are not Affiliates of the Borrower insurance with respect to its properties and business, and the properties and business of its Subsidiaries, against loss or damage of the kinds customarily insured against by companies in the same or similar businesses operating in the same or similar locations (including, in any event, flood insurance), and will, upon request of the Administrative Agent, furnish to each Lender at reasonable intervals a certificate of a Responsible Officer setting forth the nature and extent of all insurance maintained by the Borrower and its Subsidiaries in accordance with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5.9</w:t>
      </w:r>
      <w:r>
        <w:rPr>
          <w:rFonts w:ascii="Times New Roman" w:hAnsi="Times New Roman"/>
          <w:caps w:val="false"/>
          <w:smallCaps w:val="false"/>
          <w:sz w:val="20"/>
        </w:rPr>
        <w:t>    </w:t>
      </w:r>
      <w:r>
        <w:rPr>
          <w:rFonts w:ascii="Times New Roman" w:hAnsi="Times New Roman"/>
          <w:b/>
          <w:caps w:val="false"/>
          <w:smallCaps w:val="false"/>
          <w:sz w:val="20"/>
          <w:u w:val="single"/>
        </w:rPr>
        <w:t>Use of Proceeds; Margin Regulations</w:t>
      </w:r>
      <w:r>
        <w:rPr>
          <w:rFonts w:ascii="Times New Roman" w:hAnsi="Times New Roman"/>
          <w:caps w:val="false"/>
          <w:smallCaps w:val="false"/>
          <w:sz w:val="20"/>
        </w:rPr>
        <w:t>. The Borrower will use the proceeds of the Loans to (a) refinance certain existing Indebtedness owed to Truist Bank, (b) to fund Permitted Acquisitions, (c) to fund permitted stock repurchases, (d) to provide for working capital and capital expenditures, and (e) for other general corporate purposes of the Borrower and its Subsidiaries. No part of the proceeds of any Loan will be used, whether directly or indirectly, for any purpose that would violate any rule or regulation of the Board of Governors of the Federal Reserve System, including Regulation T, Regulation U or Regulation X. All Letters of Credit will be used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5.10</w:t>
      </w:r>
      <w:r>
        <w:rPr>
          <w:rFonts w:ascii="Times New Roman" w:hAnsi="Times New Roman"/>
          <w:caps w:val="false"/>
          <w:smallCaps w:val="false"/>
          <w:sz w:val="20"/>
        </w:rPr>
        <w:t>    </w:t>
      </w:r>
      <w:r>
        <w:rPr>
          <w:rFonts w:ascii="Times New Roman" w:hAnsi="Times New Roman"/>
          <w:b/>
          <w:caps w:val="false"/>
          <w:smallCaps w:val="false"/>
          <w:sz w:val="20"/>
          <w:u w:val="single"/>
        </w:rPr>
        <w:t>Casualty and Condemnation</w:t>
      </w:r>
      <w:r>
        <w:rPr>
          <w:rFonts w:ascii="Times New Roman" w:hAnsi="Times New Roman"/>
          <w:caps w:val="false"/>
          <w:smallCaps w:val="false"/>
          <w:sz w:val="20"/>
        </w:rPr>
        <w:t xml:space="preserve">. If applicable, the Borrower </w:t>
      </w:r>
      <w:r>
        <w:rPr>
          <w:rFonts w:ascii="Times New Roman" w:hAnsi="Times New Roman"/>
          <w:caps w:val="false"/>
          <w:smallCaps w:val="false"/>
          <w:strike/>
          <w:color w:val="FF0000"/>
          <w:sz w:val="20"/>
        </w:rPr>
        <w:t xml:space="preserve">(a) </w:t>
      </w:r>
      <w:r>
        <w:rPr>
          <w:rFonts w:ascii="Times New Roman" w:hAnsi="Times New Roman"/>
          <w:caps w:val="false"/>
          <w:smallCaps w:val="false"/>
          <w:sz w:val="20"/>
        </w:rPr>
        <w:t xml:space="preserve">will furnish to the Administrative Agent </w:t>
      </w:r>
      <w:r>
        <w:rPr>
          <w:rFonts w:ascii="Times New Roman" w:hAnsi="Times New Roman"/>
          <w:caps w:val="false"/>
          <w:smallCaps w:val="false"/>
          <w:strike/>
          <w:color w:val="FF0000"/>
          <w:sz w:val="20"/>
        </w:rPr>
        <w:t>and the Lenders</w:t>
      </w:r>
      <w:r>
        <w:rPr>
          <w:rFonts w:ascii="Times New Roman" w:hAnsi="Times New Roman"/>
          <w:caps w:val="false"/>
          <w:smallCaps w:val="false"/>
          <w:color w:val="0000FF"/>
          <w:sz w:val="20"/>
        </w:rPr>
        <w:t>(for further notification to each Lender)</w:t>
      </w:r>
      <w:r>
        <w:rPr>
          <w:rFonts w:ascii="Times New Roman" w:hAnsi="Times New Roman"/>
          <w:caps w:val="false"/>
          <w:smallCaps w:val="false"/>
          <w:sz w:val="20"/>
        </w:rPr>
        <w:t xml:space="preserve"> prompt written notice of any casualty or other insured damage to any material portion of any Real Estate or the commencement of any action or preceding for the taking of any material portion of any Real Estate or any part thereof or interest therein under power of eminent domain or by condemnation or similar proceeding</w:t>
      </w:r>
      <w:r>
        <w:rPr>
          <w:rFonts w:ascii="Times New Roman" w:hAnsi="Times New Roman"/>
          <w:caps w:val="false"/>
          <w:smallCaps w:val="false"/>
          <w:strike/>
          <w:color w:val="FF0000"/>
          <w:sz w:val="20"/>
        </w:rPr>
        <w:t xml:space="preserve"> and (b) will ensure that the net cash proceeds of any such event (whether in the form of insurance proceeds, condemnation awards or otherwise) are collected and applied in accordance with the applicable provisions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5.11</w:t>
      </w:r>
      <w:r>
        <w:rPr>
          <w:rFonts w:ascii="Times New Roman" w:hAnsi="Times New Roman"/>
          <w:caps w:val="false"/>
          <w:smallCaps w:val="false"/>
          <w:sz w:val="20"/>
        </w:rPr>
        <w:t>    </w:t>
      </w:r>
      <w:r>
        <w:rPr>
          <w:rFonts w:ascii="Times New Roman" w:hAnsi="Times New Roman"/>
          <w:b/>
          <w:caps w:val="false"/>
          <w:smallCaps w:val="false"/>
          <w:sz w:val="20"/>
          <w:u w:val="single"/>
        </w:rPr>
        <w:t>Cash Management</w:t>
      </w:r>
      <w:r>
        <w:rPr>
          <w:rFonts w:ascii="Times New Roman" w:hAnsi="Times New Roman"/>
          <w:caps w:val="false"/>
          <w:smallCaps w:val="false"/>
          <w:sz w:val="20"/>
        </w:rPr>
        <w:t xml:space="preserve">. The Borrower shall, and except as set forth in this </w:t>
      </w:r>
      <w:r>
        <w:rPr>
          <w:rFonts w:ascii="Times New Roman" w:hAnsi="Times New Roman"/>
          <w:caps w:val="false"/>
          <w:smallCaps w:val="false"/>
          <w:sz w:val="20"/>
          <w:u w:val="single"/>
        </w:rPr>
        <w:t>Section 5.11</w:t>
      </w:r>
      <w:r>
        <w:rPr>
          <w:rFonts w:ascii="Times New Roman" w:hAnsi="Times New Roman"/>
          <w:caps w:val="false"/>
          <w:smallCaps w:val="false"/>
          <w:sz w:val="20"/>
        </w:rPr>
        <w:t xml:space="preserve"> below, shall cause its Domestic Subsidiaries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trike/>
          <w:color w:val="FF0000"/>
          <w:sz w:val="20"/>
        </w:rPr>
        <w:t xml:space="preserve">except as set forth in this Section 5.11 below, </w:t>
      </w:r>
      <w:r>
        <w:rPr>
          <w:rFonts w:ascii="Times New Roman" w:hAnsi="Times New Roman"/>
          <w:caps w:val="false"/>
          <w:smallCaps w:val="false"/>
          <w:sz w:val="20"/>
        </w:rPr>
        <w:t>maintain substantially all cash management and treasury business with Truist Bank, including, without limitation, all deposit accounts, disbursement accounts, investment accounts and lockbox accounts (other than zero-balance accounts for the purpose of managing local disbursements, payroll, withholding and other fiduciary accounts, all of which the Loan Parties may maintain without restriction);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trike/>
          <w:color w:val="FF0000"/>
          <w:sz w:val="20"/>
        </w:rPr>
        <w:t xml:space="preserve"> except as set forth in this Section 5.11 below, </w:t>
      </w:r>
      <w:r>
        <w:rPr>
          <w:rFonts w:ascii="Times New Roman" w:hAnsi="Times New Roman"/>
          <w:caps w:val="false"/>
          <w:smallCaps w:val="false"/>
          <w:sz w:val="20"/>
        </w:rPr>
        <w:t>deposit promptly, and in any event no later than 10 Business Days after the date of receipt thereof, all cash, checks, drafts or other similar items of payment relating to or constituting payments made in respect of any and all accounts into accounts maintained with Truist Bank, in each case except for cash and Permitted Investments the aggregate value of which does not exceed $100,000.00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Notwithstanding the requirements of </w:t>
      </w:r>
      <w:r>
        <w:rPr>
          <w:rFonts w:ascii="Times New Roman" w:hAnsi="Times New Roman"/>
          <w:caps w:val="false"/>
          <w:smallCaps w:val="false"/>
          <w:sz w:val="20"/>
          <w:u w:val="single"/>
        </w:rPr>
        <w:t>Section 5.11(a)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5.11(b)</w:t>
      </w:r>
      <w:r>
        <w:rPr>
          <w:rFonts w:ascii="Times New Roman" w:hAnsi="Times New Roman"/>
          <w:caps w:val="false"/>
          <w:smallCaps w:val="false"/>
          <w:strike/>
          <w:color w:val="FF0000"/>
          <w:sz w:val="20"/>
        </w:rPr>
        <w:t xml:space="preserve"> of this Agreement</w:t>
      </w:r>
      <w:r>
        <w:rPr>
          <w:rFonts w:ascii="Times New Roman" w:hAnsi="Times New Roman"/>
          <w:caps w:val="false"/>
          <w:smallCaps w:val="false"/>
          <w:sz w:val="20"/>
        </w:rPr>
        <w:t xml:space="preserve">, from the date of this Agreement until the date </w:t>
      </w:r>
      <w:r>
        <w:rPr>
          <w:rFonts w:ascii="Times New Roman" w:hAnsi="Times New Roman"/>
          <w:caps w:val="false"/>
          <w:smallCaps w:val="false"/>
          <w:strike/>
          <w:color w:val="FF0000"/>
          <w:sz w:val="20"/>
        </w:rPr>
        <w:t>of</w:t>
      </w:r>
      <w:r>
        <w:rPr>
          <w:rFonts w:ascii="Times New Roman" w:hAnsi="Times New Roman"/>
          <w:caps w:val="false"/>
          <w:smallCaps w:val="false"/>
          <w:color w:val="0000FF"/>
          <w:sz w:val="20"/>
        </w:rPr>
        <w:t>that is 90 days after</w:t>
      </w:r>
      <w:r>
        <w:rPr>
          <w:rFonts w:ascii="Times New Roman" w:hAnsi="Times New Roman"/>
          <w:caps w:val="false"/>
          <w:smallCaps w:val="false"/>
          <w:sz w:val="20"/>
        </w:rPr>
        <w:t xml:space="preserve"> the first Borrowing under </w:t>
      </w:r>
      <w:r>
        <w:rPr>
          <w:rFonts w:ascii="Times New Roman" w:hAnsi="Times New Roman"/>
          <w:caps w:val="false"/>
          <w:smallCaps w:val="false"/>
          <w:sz w:val="20"/>
          <w:u w:val="single"/>
        </w:rPr>
        <w:t>Article II</w:t>
      </w:r>
      <w:r>
        <w:rPr>
          <w:rFonts w:ascii="Times New Roman" w:hAnsi="Times New Roman"/>
          <w:caps w:val="false"/>
          <w:smallCaps w:val="false"/>
          <w:strike/>
          <w:color w:val="FF0000"/>
          <w:sz w:val="20"/>
        </w:rPr>
        <w:t xml:space="preserve"> of this Agreement,</w:t>
      </w:r>
      <w:r>
        <w:rPr>
          <w:rFonts w:ascii="Times New Roman" w:hAnsi="Times New Roman"/>
          <w:caps w:val="false"/>
          <w:smallCaps w:val="false"/>
          <w:color w:val="0000FF"/>
          <w:sz w:val="20"/>
        </w:rPr>
        <w:t>, the</w:t>
      </w:r>
      <w:r>
        <w:rPr>
          <w:rFonts w:ascii="Times New Roman" w:hAnsi="Times New Roman"/>
          <w:caps w:val="false"/>
          <w:smallCaps w:val="false"/>
          <w:sz w:val="20"/>
        </w:rPr>
        <w:t xml:space="preserve"> Borrower is not required to maintain any of its investment accounts with Truist Bank. Additionally, for any Acquisition</w:t>
      </w:r>
      <w:r>
        <w:rPr>
          <w:rFonts w:ascii="Times New Roman" w:hAnsi="Times New Roman"/>
          <w:caps w:val="false"/>
          <w:smallCaps w:val="false"/>
          <w:strike/>
          <w:color w:val="FF0000"/>
          <w:sz w:val="20"/>
        </w:rPr>
        <w:t xml:space="preserve"> that occurs subsequent to any Lender having a Commitment under this Agreement,</w:t>
      </w:r>
      <w:r>
        <w:rPr>
          <w:rFonts w:ascii="Times New Roman" w:hAnsi="Times New Roman"/>
          <w:caps w:val="false"/>
          <w:smallCaps w:val="false"/>
          <w:color w:val="0000FF"/>
          <w:sz w:val="20"/>
        </w:rPr>
        <w:t>, the</w:t>
      </w:r>
      <w:r>
        <w:rPr>
          <w:rFonts w:ascii="Times New Roman" w:hAnsi="Times New Roman"/>
          <w:caps w:val="false"/>
          <w:smallCaps w:val="false"/>
          <w:sz w:val="20"/>
        </w:rPr>
        <w:t xml:space="preserve"> Borrower shall after a commercially reasonable transition period not to exceed twelve (12) months, cause the acquired Person to comply with </w:t>
      </w:r>
      <w:r>
        <w:rPr>
          <w:rFonts w:ascii="Times New Roman" w:hAnsi="Times New Roman"/>
          <w:caps w:val="false"/>
          <w:smallCaps w:val="false"/>
          <w:sz w:val="20"/>
          <w:u w:val="single"/>
        </w:rPr>
        <w:t>Sections 5.11(a)-(b)</w:t>
      </w:r>
      <w:r>
        <w:rPr>
          <w:rFonts w:ascii="Times New Roman" w:hAnsi="Times New Roman"/>
          <w:caps w:val="false"/>
          <w:smallCaps w:val="false"/>
          <w:strike/>
          <w:color w:val="FF0000"/>
          <w:sz w:val="20"/>
        </w:rPr>
        <w:t xml:space="preserve"> of this Agreement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5.12</w:t>
      </w:r>
      <w:r>
        <w:rPr>
          <w:rFonts w:ascii="Times New Roman" w:hAnsi="Times New Roman"/>
          <w:caps w:val="false"/>
          <w:smallCaps w:val="false"/>
          <w:sz w:val="20"/>
        </w:rPr>
        <w:t>    </w:t>
      </w:r>
      <w:r>
        <w:rPr>
          <w:rFonts w:ascii="Times New Roman" w:hAnsi="Times New Roman"/>
          <w:b/>
          <w:caps w:val="false"/>
          <w:smallCaps w:val="false"/>
          <w:sz w:val="20"/>
          <w:u w:val="single"/>
        </w:rPr>
        <w:t>Additional Subsidiaries and Guaranties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In the event that, subsequent to the Closing Date, any Person becomes a Domestic Subsidiary, whether pursuant to formation, acquisition or otherwise, (x) the Borrower shall promptly notify the Administrative Agent and the Lenders thereof and (y) within 30 days after such Person becomes a Domestic Subsidiary, the Borrower shall cause such Domestic Subsidiary (i) to become a new Guarantor by executing and delivering to the Administrative Agent a Guaranty, or, if a Guaranty is already in place at such time, a </w:t>
      </w:r>
      <w:r>
        <w:rPr>
          <w:rFonts w:ascii="Times New Roman" w:hAnsi="Times New Roman"/>
          <w:caps w:val="false"/>
          <w:smallCaps w:val="false"/>
          <w:strike/>
          <w:color w:val="FF0000"/>
          <w:sz w:val="20"/>
        </w:rPr>
        <w:t xml:space="preserve">supplement to such existing </w:t>
      </w:r>
      <w:r>
        <w:rPr>
          <w:rFonts w:ascii="Times New Roman" w:hAnsi="Times New Roman"/>
          <w:caps w:val="false"/>
          <w:smallCaps w:val="false"/>
          <w:sz w:val="20"/>
        </w:rPr>
        <w:t>Guaranty</w:t>
      </w:r>
      <w:r>
        <w:rPr>
          <w:rFonts w:ascii="Times New Roman" w:hAnsi="Times New Roman"/>
          <w:caps w:val="false"/>
          <w:smallCaps w:val="false"/>
          <w:color w:val="0000FF"/>
          <w:sz w:val="20"/>
        </w:rPr>
        <w:t xml:space="preserve"> Supplement</w:t>
      </w:r>
      <w:r>
        <w:rPr>
          <w:rFonts w:ascii="Times New Roman" w:hAnsi="Times New Roman"/>
          <w:caps w:val="false"/>
          <w:smallCaps w:val="false"/>
          <w:sz w:val="20"/>
        </w:rPr>
        <w:t xml:space="preserve">, in form and substance reasonably satisfactory to the Administrative Agent, and (ii) to deliver all such other documentation (including, without limitation, certified organizational documents, resolutions and legal opinions) and to take all such other actions as such Subsidiary would have been required to deliver and take pursuant to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if such Subsidiary had been a Loan Party on the Closing Date or that such Subsidiary would be required to deliver pursuant to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with respect to any Real Estate.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In the event that, subsequent to the Closing Date, any Person becomes a Foreign Subsidiary, whether pursuant to formation, acquisition or otherwise, (x) the Borrower shall promptly notify the Administrative Agent and the Lenders thereof and (y) to the extent such Foreign Subsidiary is owned directly by any Loan Party, within 60 days after such Person becomes a Foreign Subsidiary or, if the Administrative Agent determines in its sole discretion that the Borrower is working in good faith, such longer period as the Administrative Agent shall permit not to exceed 60 additional days, the Borrower shall, or shall cause the applicable Loan Party to </w:t>
      </w:r>
      <w:r>
        <w:rPr>
          <w:rFonts w:ascii="Times New Roman" w:hAnsi="Times New Roman"/>
          <w:caps w:val="false"/>
          <w:smallCaps w:val="false"/>
          <w:strike/>
          <w:color w:val="FF0000"/>
          <w:sz w:val="20"/>
        </w:rPr>
        <w:t xml:space="preserve">(i) </w:t>
      </w:r>
      <w:r>
        <w:rPr>
          <w:rFonts w:ascii="Times New Roman" w:hAnsi="Times New Roman"/>
          <w:caps w:val="false"/>
          <w:smallCaps w:val="false"/>
          <w:sz w:val="20"/>
        </w:rPr>
        <w:t xml:space="preserve">deliver all such </w:t>
      </w:r>
      <w:r>
        <w:rPr>
          <w:rFonts w:ascii="Times New Roman" w:hAnsi="Times New Roman"/>
          <w:caps w:val="false"/>
          <w:smallCaps w:val="false"/>
          <w:strike/>
          <w:color w:val="FF0000"/>
          <w:sz w:val="20"/>
        </w:rPr>
        <w:t xml:space="preserve">other </w:t>
      </w:r>
      <w:r>
        <w:rPr>
          <w:rFonts w:ascii="Times New Roman" w:hAnsi="Times New Roman"/>
          <w:caps w:val="false"/>
          <w:smallCaps w:val="false"/>
          <w:sz w:val="20"/>
        </w:rPr>
        <w:t>documentation (including, without limitation, certified organizational documents</w:t>
      </w:r>
      <w:r>
        <w:rPr>
          <w:rFonts w:ascii="Times New Roman" w:hAnsi="Times New Roman"/>
          <w:caps w:val="false"/>
          <w:smallCaps w:val="false"/>
          <w:strike/>
          <w:color w:val="FF0000"/>
          <w:sz w:val="20"/>
        </w:rPr>
        <w:t xml:space="preserve"> and to take all</w:t>
      </w:r>
      <w:r>
        <w:rPr>
          <w:rFonts w:ascii="Times New Roman" w:hAnsi="Times New Roman"/>
          <w:caps w:val="false"/>
          <w:smallCaps w:val="false"/>
          <w:color w:val="0000FF"/>
          <w:sz w:val="20"/>
        </w:rPr>
        <w:t>) regarding</w:t>
      </w:r>
      <w:r>
        <w:rPr>
          <w:rFonts w:ascii="Times New Roman" w:hAnsi="Times New Roman"/>
          <w:caps w:val="false"/>
          <w:smallCaps w:val="false"/>
          <w:sz w:val="20"/>
        </w:rPr>
        <w:t xml:space="preserve"> such </w:t>
      </w:r>
      <w:r>
        <w:rPr>
          <w:rFonts w:ascii="Times New Roman" w:hAnsi="Times New Roman"/>
          <w:caps w:val="false"/>
          <w:smallCaps w:val="false"/>
          <w:strike/>
          <w:color w:val="FF0000"/>
          <w:sz w:val="20"/>
        </w:rPr>
        <w:t>other actions</w:t>
      </w:r>
      <w:r>
        <w:rPr>
          <w:rFonts w:ascii="Times New Roman" w:hAnsi="Times New Roman"/>
          <w:caps w:val="false"/>
          <w:smallCaps w:val="false"/>
          <w:color w:val="0000FF"/>
          <w:sz w:val="20"/>
        </w:rPr>
        <w:t>Foreign Subsidiary</w:t>
      </w:r>
      <w:r>
        <w:rPr>
          <w:rFonts w:ascii="Times New Roman" w:hAnsi="Times New Roman"/>
          <w:caps w:val="false"/>
          <w:smallCaps w:val="false"/>
          <w:sz w:val="20"/>
        </w:rPr>
        <w:t xml:space="preserve"> as the Administrative Agent may reasonably request</w:t>
      </w:r>
      <w:r>
        <w:rPr>
          <w:rFonts w:ascii="Times New Roman" w:hAnsi="Times New Roman"/>
          <w:caps w:val="false"/>
          <w:smallCaps w:val="false"/>
          <w:strike/>
          <w:color w:val="FF0000"/>
          <w:sz w:val="20"/>
        </w:rPr>
        <w:t>,</w:t>
      </w:r>
      <w:r>
        <w:rPr>
          <w:rFonts w:ascii="Times New Roman" w:hAnsi="Times New Roman"/>
          <w:caps w:val="false"/>
          <w:smallCaps w:val="false"/>
          <w:color w:val="0000FF"/>
          <w:sz w:val="20"/>
        </w:rPr>
        <w:t>;</w:t>
      </w:r>
      <w:r>
        <w:rPr>
          <w:rFonts w:ascii="Times New Roman" w:hAnsi="Times New Roman"/>
          <w:caps w:val="false"/>
          <w:smallCaps w:val="false"/>
          <w:sz w:val="20"/>
        </w:rPr>
        <w:t xml:space="preserve"> provided, however</w:t>
      </w:r>
      <w:r>
        <w:rPr>
          <w:rFonts w:ascii="Times New Roman" w:hAnsi="Times New Roman"/>
          <w:caps w:val="false"/>
          <w:smallCaps w:val="false"/>
          <w:color w:val="0000FF"/>
          <w:sz w:val="20"/>
        </w:rPr>
        <w:t>, for the avoidance of doubt</w:t>
      </w:r>
      <w:r>
        <w:rPr>
          <w:rFonts w:ascii="Times New Roman" w:hAnsi="Times New Roman"/>
          <w:caps w:val="false"/>
          <w:smallCaps w:val="false"/>
          <w:sz w:val="20"/>
        </w:rPr>
        <w:t>, no such Foreign Subsidiary shall be required to become a Guarantor</w:t>
      </w:r>
      <w:r>
        <w:rPr>
          <w:rFonts w:ascii="Times New Roman" w:hAnsi="Times New Roman"/>
          <w:caps w:val="false"/>
          <w:smallCaps w:val="false"/>
          <w:color w:val="0000FF"/>
          <w:sz w:val="20"/>
        </w:rPr>
        <w:t xml:space="preserve"> or to pledge any of its assets to secure the Obligations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All actions to be taken pursuant to this Section shall be at the expense of the Borrower or the applicable Loan Party, and shall be taken to the reasonable satisfaction of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5.13</w:t>
      </w:r>
      <w:r>
        <w:rPr>
          <w:rFonts w:ascii="Times New Roman" w:hAnsi="Times New Roman"/>
          <w:caps w:val="false"/>
          <w:smallCaps w:val="false"/>
          <w:sz w:val="20"/>
        </w:rPr>
        <w:t>    </w:t>
      </w:r>
      <w:r>
        <w:rPr>
          <w:rFonts w:ascii="Times New Roman" w:hAnsi="Times New Roman"/>
          <w:b/>
          <w:caps w:val="false"/>
          <w:smallCaps w:val="false"/>
          <w:strike/>
          <w:color w:val="FF0000"/>
          <w:sz w:val="20"/>
          <w:u w:val="single"/>
        </w:rPr>
        <w:t>Real Estate; Leased Locations</w:t>
      </w:r>
      <w:r>
        <w:rPr>
          <w:rFonts w:ascii="Times New Roman" w:hAnsi="Times New Roman"/>
          <w:b/>
          <w:caps w:val="false"/>
          <w:smallCaps w:val="false"/>
          <w:color w:val="0000FF"/>
          <w:sz w:val="20"/>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trike/>
          <w:sz w:val="20"/>
        </w:rPr>
      </w:pPr>
      <w:r>
        <w:rPr>
          <w:rFonts w:ascii="Times New Roman" w:hAnsi="Times New Roman"/>
          <w:caps w:val="false"/>
          <w:smallCaps w:val="false"/>
          <w:strike/>
          <w:color w:val="FF0000"/>
          <w:sz w:val="20"/>
        </w:rPr>
        <w:t xml:space="preserve">(a) To the extent otherwise permitted hereunder, if any Loan Party proposes to acquire an interest in Real Estate after the Closing Date through a single purchase or a series of related transactions, and if </w:t>
      </w:r>
      <w:r>
        <w:rPr>
          <w:rFonts w:ascii="Times New Roman" w:hAnsi="Times New Roman"/>
          <w:caps w:val="false"/>
          <w:smallCaps w:val="false"/>
          <w:strike/>
          <w:color w:val="38761D"/>
          <w:sz w:val="20"/>
        </w:rPr>
        <w:t xml:space="preserve">at the time of such </w:t>
      </w:r>
      <w:r>
        <w:rPr>
          <w:rFonts w:ascii="Times New Roman" w:hAnsi="Times New Roman"/>
          <w:caps w:val="false"/>
          <w:smallCaps w:val="false"/>
          <w:strike/>
          <w:color w:val="FF0000"/>
          <w:sz w:val="20"/>
        </w:rPr>
        <w:t xml:space="preserve">acquisition(s), the total aggregate amount paid by or credited on the account of Borrower at the closing or over the course of the agreement period is equal to or greater than $5,000,000.00, then Borrower shall at the time of any such acquisition </w:t>
      </w:r>
      <w:r>
        <w:rPr>
          <w:rFonts w:ascii="Times New Roman" w:hAnsi="Times New Roman"/>
          <w:caps w:val="false"/>
          <w:smallCaps w:val="false"/>
          <w:strike/>
          <w:color w:val="38761D"/>
          <w:sz w:val="20"/>
        </w:rPr>
        <w:t xml:space="preserve">provide to the Administrative Agent </w:t>
      </w:r>
      <w:r>
        <w:rPr>
          <w:rFonts w:ascii="Times New Roman" w:hAnsi="Times New Roman"/>
          <w:caps w:val="false"/>
          <w:smallCaps w:val="false"/>
          <w:strike/>
          <w:color w:val="FF0000"/>
          <w:sz w:val="20"/>
        </w:rPr>
        <w:t>the following documents with regard to such Real Estate: a copy of the purchase and sale agreement, a copy of the deed conveying such Real Estate to such Loan Party, and a copy of the closing statement or settlement statement(s) pertaining to such Real Estate acquisition, and copies of any other encumbrances recorded in connection with such conveyance and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trike/>
          <w:sz w:val="20"/>
        </w:rPr>
      </w:pPr>
      <w:r>
        <w:rPr>
          <w:rFonts w:ascii="Times New Roman" w:hAnsi="Times New Roman"/>
          <w:caps w:val="false"/>
          <w:smallCaps w:val="false"/>
          <w:strike/>
          <w:color w:val="FF0000"/>
          <w:sz w:val="20"/>
        </w:rPr>
        <w:t xml:space="preserve">(b) To the extent otherwise permitted hereunder, if any Loan Party proposes to lease any Real Estate, which lease(s) would cause the present value of direct or contingent liabilities </w:t>
      </w:r>
      <w:r>
        <w:rPr>
          <w:rFonts w:ascii="Times New Roman" w:hAnsi="Times New Roman"/>
          <w:caps w:val="false"/>
          <w:smallCaps w:val="false"/>
          <w:strike/>
          <w:color w:val="38761D"/>
          <w:sz w:val="20"/>
        </w:rPr>
        <w:t xml:space="preserve">of the Borrower and its Subsidiaries </w:t>
      </w:r>
      <w:r>
        <w:rPr>
          <w:rFonts w:ascii="Times New Roman" w:hAnsi="Times New Roman"/>
          <w:caps w:val="false"/>
          <w:smallCaps w:val="false"/>
          <w:strike/>
          <w:color w:val="FF0000"/>
          <w:sz w:val="20"/>
        </w:rPr>
        <w:t>under such leases or agreements to lease, on a consolidated basis, to exceed $5,000,000.00 in the aggregate, then such Loan Party shall first provide to the Administrative Agent a copy of such lease from the landlord of such leased property or the bailee with respect to any warehouse or other location where such books, or records will be stored or 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5.14</w:t>
      </w:r>
      <w:r>
        <w:rPr>
          <w:rFonts w:ascii="Times New Roman" w:hAnsi="Times New Roman"/>
          <w:caps w:val="false"/>
          <w:smallCaps w:val="false"/>
          <w:sz w:val="20"/>
        </w:rPr>
        <w:t>   </w:t>
      </w:r>
      <w:r>
        <w:rPr>
          <w:rFonts w:ascii="Times New Roman" w:hAnsi="Times New Roman"/>
          <w:b/>
          <w:caps w:val="false"/>
          <w:smallCaps w:val="false"/>
          <w:sz w:val="20"/>
          <w:u w:val="single"/>
        </w:rPr>
        <w:t>Further Assurances</w:t>
      </w:r>
      <w:r>
        <w:rPr>
          <w:rFonts w:ascii="Times New Roman" w:hAnsi="Times New Roman"/>
          <w:caps w:val="false"/>
          <w:smallCaps w:val="false"/>
          <w:sz w:val="20"/>
        </w:rPr>
        <w:t>. The Borrower will, and will cause each other Loan Party to, execute any and all further documents, financing statements, agreements and instruments, and take all such further actions, which may be required under any applicable law, or which the Administrative Agent or the Required Lenders may reasonably request, to effectuate the transactions contemplated by the Loan Documents, all at the expense of the Loan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w:t>
      </w:r>
      <w:r>
        <w:rPr>
          <w:rFonts w:ascii="Times New Roman" w:hAnsi="Times New Roman"/>
          <w:caps w:val="false"/>
          <w:smallCaps w:val="false"/>
          <w:sz w:val="20"/>
        </w:rPr>
        <w:br/>
        <w:br/>
      </w:r>
      <w:r>
        <w:rPr>
          <w:rFonts w:ascii="Times New Roman" w:hAnsi="Times New Roman"/>
          <w:b/>
          <w:caps w:val="false"/>
          <w:smallCaps w:val="false"/>
          <w:sz w:val="20"/>
          <w:u w:val="single"/>
        </w:rPr>
        <w:t>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Borrower covenants and agrees that so long as any Lender has a Commitment hereunder or any Obligation remains unpaid or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6.1</w:t>
      </w:r>
      <w:r>
        <w:rPr>
          <w:rFonts w:ascii="Times New Roman" w:hAnsi="Times New Roman"/>
          <w:caps w:val="false"/>
          <w:smallCaps w:val="false"/>
          <w:sz w:val="20"/>
        </w:rPr>
        <w:t>    </w:t>
      </w:r>
      <w:r>
        <w:rPr>
          <w:rFonts w:ascii="Times New Roman" w:hAnsi="Times New Roman"/>
          <w:b/>
          <w:caps w:val="false"/>
          <w:smallCaps w:val="false"/>
          <w:color w:val="0000FF"/>
          <w:sz w:val="20"/>
        </w:rPr>
        <w:t xml:space="preserve">Net </w:t>
      </w:r>
      <w:r>
        <w:rPr>
          <w:rFonts w:ascii="Times New Roman" w:hAnsi="Times New Roman"/>
          <w:b/>
          <w:caps w:val="false"/>
          <w:smallCaps w:val="false"/>
          <w:sz w:val="20"/>
          <w:u w:val="single"/>
        </w:rPr>
        <w:t>Funded Debt Leverage Ratio</w:t>
      </w:r>
      <w:r>
        <w:rPr>
          <w:rFonts w:ascii="Times New Roman" w:hAnsi="Times New Roman"/>
          <w:caps w:val="false"/>
          <w:smallCaps w:val="false"/>
          <w:sz w:val="20"/>
        </w:rPr>
        <w:t xml:space="preserve">. The Borrower will maintain a </w:t>
      </w:r>
      <w:r>
        <w:rPr>
          <w:rFonts w:ascii="Times New Roman" w:hAnsi="Times New Roman"/>
          <w:caps w:val="false"/>
          <w:smallCaps w:val="false"/>
          <w:color w:val="0000FF"/>
          <w:sz w:val="20"/>
        </w:rPr>
        <w:t xml:space="preserve">Net </w:t>
      </w:r>
      <w:r>
        <w:rPr>
          <w:rFonts w:ascii="Times New Roman" w:hAnsi="Times New Roman"/>
          <w:caps w:val="false"/>
          <w:smallCaps w:val="false"/>
          <w:sz w:val="20"/>
        </w:rPr>
        <w:t xml:space="preserve">Funded Debt Leverage Ratio of not greater than 3.0 to 1.0, as calculated as of the end of each </w:t>
      </w:r>
      <w:r>
        <w:rPr>
          <w:rFonts w:ascii="Times New Roman" w:hAnsi="Times New Roman"/>
          <w:caps w:val="false"/>
          <w:smallCaps w:val="false"/>
          <w:strike/>
          <w:color w:val="FF0000"/>
          <w:sz w:val="20"/>
        </w:rPr>
        <w:t>fiscal quarter</w:t>
      </w:r>
      <w:r>
        <w:rPr>
          <w:rFonts w:ascii="Times New Roman" w:hAnsi="Times New Roman"/>
          <w:caps w:val="false"/>
          <w:smallCaps w:val="false"/>
          <w:color w:val="0000FF"/>
          <w:sz w:val="20"/>
        </w:rPr>
        <w:t>Fiscal Quarter</w:t>
      </w:r>
      <w:r>
        <w:rPr>
          <w:rFonts w:ascii="Times New Roman" w:hAnsi="Times New Roman"/>
          <w:caps w:val="false"/>
          <w:smallCaps w:val="false"/>
          <w:sz w:val="20"/>
        </w:rPr>
        <w:t xml:space="preserve"> on a rolling four (4) quarter basis, commencing with the quarter ending on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6.2</w:t>
      </w:r>
      <w:r>
        <w:rPr>
          <w:rFonts w:ascii="Times New Roman" w:hAnsi="Times New Roman"/>
          <w:caps w:val="false"/>
          <w:smallCaps w:val="false"/>
          <w:sz w:val="20"/>
        </w:rPr>
        <w:t>    </w:t>
      </w:r>
      <w:r>
        <w:rPr>
          <w:rFonts w:ascii="Times New Roman" w:hAnsi="Times New Roman"/>
          <w:b/>
          <w:caps w:val="false"/>
          <w:smallCaps w:val="false"/>
          <w:sz w:val="20"/>
          <w:u w:val="single"/>
        </w:rPr>
        <w:t>Interest Coverage Ratio</w:t>
      </w:r>
      <w:r>
        <w:rPr>
          <w:rFonts w:ascii="Times New Roman" w:hAnsi="Times New Roman"/>
          <w:caps w:val="false"/>
          <w:smallCaps w:val="false"/>
          <w:sz w:val="20"/>
        </w:rPr>
        <w:t xml:space="preserve">. The Borrower will maintain an Interest Coverage Ratio of not less than 3.0 to 1.0, as calculated as of the end of each </w:t>
      </w:r>
      <w:r>
        <w:rPr>
          <w:rFonts w:ascii="Times New Roman" w:hAnsi="Times New Roman"/>
          <w:caps w:val="false"/>
          <w:smallCaps w:val="false"/>
          <w:strike/>
          <w:color w:val="FF0000"/>
          <w:sz w:val="20"/>
        </w:rPr>
        <w:t>fiscal quarter</w:t>
      </w:r>
      <w:r>
        <w:rPr>
          <w:rFonts w:ascii="Times New Roman" w:hAnsi="Times New Roman"/>
          <w:caps w:val="false"/>
          <w:smallCaps w:val="false"/>
          <w:color w:val="0000FF"/>
          <w:sz w:val="20"/>
        </w:rPr>
        <w:t>Fiscal Quarter</w:t>
      </w:r>
      <w:r>
        <w:rPr>
          <w:rFonts w:ascii="Times New Roman" w:hAnsi="Times New Roman"/>
          <w:caps w:val="false"/>
          <w:smallCaps w:val="false"/>
          <w:sz w:val="20"/>
        </w:rPr>
        <w:t xml:space="preserve"> on a rolling four (4) quarter basis, commencing with the quarter ending on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w:t>
      </w:r>
      <w:r>
        <w:rPr>
          <w:rFonts w:ascii="Times New Roman" w:hAnsi="Times New Roman"/>
          <w:caps w:val="false"/>
          <w:smallCaps w:val="false"/>
          <w:sz w:val="20"/>
        </w:rPr>
        <w:br/>
        <w:br/>
      </w:r>
      <w:r>
        <w:rPr>
          <w:rFonts w:ascii="Times New Roman" w:hAnsi="Times New Roman"/>
          <w:b/>
          <w:caps w:val="false"/>
          <w:smallCaps w:val="false"/>
          <w:sz w:val="20"/>
          <w:u w:val="single"/>
        </w:rPr>
        <w:t>NEGATIVE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Borrower covenants and agrees that so long as any Lender has a Commitment hereunder or any Obligation remains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7.1</w:t>
      </w:r>
      <w:r>
        <w:rPr>
          <w:rFonts w:ascii="Times New Roman" w:hAnsi="Times New Roman"/>
          <w:caps w:val="false"/>
          <w:smallCaps w:val="false"/>
          <w:sz w:val="20"/>
        </w:rPr>
        <w:t>    </w:t>
      </w:r>
      <w:r>
        <w:rPr>
          <w:rFonts w:ascii="Times New Roman" w:hAnsi="Times New Roman"/>
          <w:b/>
          <w:caps w:val="false"/>
          <w:smallCaps w:val="false"/>
          <w:sz w:val="20"/>
          <w:u w:val="single"/>
        </w:rPr>
        <w:t>Indebtedness and Preferred Equity</w:t>
      </w:r>
      <w:r>
        <w:rPr>
          <w:rFonts w:ascii="Times New Roman" w:hAnsi="Times New Roman"/>
          <w:caps w:val="false"/>
          <w:smallCaps w:val="false"/>
          <w:sz w:val="20"/>
        </w:rPr>
        <w:t>. The Borrower will not, and will not permit any of its Subsidiaries to, create, incur, assume or suffer to exist any Indebtedness, except: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Indebtedness created pursuant to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Indebtedness of the Borrower and its Subsidiaries existing on the </w:t>
      </w:r>
      <w:r>
        <w:rPr>
          <w:rFonts w:ascii="Times New Roman" w:hAnsi="Times New Roman"/>
          <w:caps w:val="false"/>
          <w:smallCaps w:val="false"/>
          <w:strike/>
          <w:color w:val="FF0000"/>
          <w:sz w:val="20"/>
        </w:rPr>
        <w:t>date hereof</w:t>
      </w:r>
      <w:r>
        <w:rPr>
          <w:rFonts w:ascii="Times New Roman" w:hAnsi="Times New Roman"/>
          <w:caps w:val="false"/>
          <w:smallCaps w:val="false"/>
          <w:color w:val="0000FF"/>
          <w:sz w:val="20"/>
        </w:rPr>
        <w:t>Second Amendment Effective Date</w:t>
      </w:r>
      <w:r>
        <w:rPr>
          <w:rFonts w:ascii="Times New Roman" w:hAnsi="Times New Roman"/>
          <w:caps w:val="false"/>
          <w:smallCaps w:val="false"/>
          <w:sz w:val="20"/>
        </w:rPr>
        <w:t xml:space="preserve"> and set forth on </w:t>
      </w:r>
      <w:r>
        <w:rPr>
          <w:rFonts w:ascii="Times New Roman" w:hAnsi="Times New Roman"/>
          <w:caps w:val="false"/>
          <w:smallCaps w:val="false"/>
          <w:sz w:val="20"/>
          <w:u w:val="single"/>
        </w:rPr>
        <w:t>Schedule 7.1</w:t>
      </w:r>
      <w:r>
        <w:rPr>
          <w:rFonts w:ascii="Times New Roman" w:hAnsi="Times New Roman"/>
          <w:caps w:val="false"/>
          <w:smallCaps w:val="false"/>
          <w:sz w:val="20"/>
        </w:rPr>
        <w:t xml:space="preserve"> of the Disclosure Letter and extensions, renewals and replacements of any such Indebtedness that do not increase the outstanding principal amount thereof (immediately prior to giving effect to such extension, renewal or replacement) or shorten the maturity or the </w:t>
      </w:r>
      <w:r>
        <w:rPr>
          <w:rFonts w:ascii="Times New Roman" w:hAnsi="Times New Roman"/>
          <w:caps w:val="false"/>
          <w:smallCaps w:val="false"/>
          <w:strike/>
          <w:color w:val="FF0000"/>
          <w:sz w:val="20"/>
        </w:rPr>
        <w:t>weighted average life</w:t>
      </w:r>
      <w:r>
        <w:rPr>
          <w:rFonts w:ascii="Times New Roman" w:hAnsi="Times New Roman"/>
          <w:caps w:val="false"/>
          <w:smallCaps w:val="false"/>
          <w:color w:val="0000FF"/>
          <w:sz w:val="20"/>
        </w:rPr>
        <w:t>then-remaining Weighted Average Life to Maturity</w:t>
      </w:r>
      <w:r>
        <w:rPr>
          <w:rFonts w:ascii="Times New Roman" w:hAnsi="Times New Roman"/>
          <w:caps w:val="false"/>
          <w:smallCaps w:val="false"/>
          <w:sz w:val="20"/>
        </w:rPr>
        <w:t xml:space="preserv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Indebtedness of the Borrower or any of its Subsidiaries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(provided that such Indebtedness is incurred prior to or within </w:t>
      </w:r>
      <w:r>
        <w:rPr>
          <w:rFonts w:ascii="Times New Roman" w:hAnsi="Times New Roman"/>
          <w:caps w:val="false"/>
          <w:smallCaps w:val="false"/>
          <w:strike/>
          <w:color w:val="FF0000"/>
          <w:sz w:val="20"/>
        </w:rPr>
        <w:t>90</w:t>
      </w:r>
      <w:r>
        <w:rPr>
          <w:rFonts w:ascii="Times New Roman" w:hAnsi="Times New Roman"/>
          <w:caps w:val="false"/>
          <w:smallCaps w:val="false"/>
          <w:color w:val="0000FF"/>
          <w:sz w:val="20"/>
        </w:rPr>
        <w:t>180</w:t>
      </w:r>
      <w:r>
        <w:rPr>
          <w:rFonts w:ascii="Times New Roman" w:hAnsi="Times New Roman"/>
          <w:caps w:val="false"/>
          <w:smallCaps w:val="false"/>
          <w:sz w:val="20"/>
        </w:rPr>
        <w:t xml:space="preserve"> days after such acquisition or the completion of such construction or improvements), and extensions, renewals or replacements of any such Indebtedness that do not increase the outstanding principal amount thereof (immediately prior to giving effect to such extension, renewal or replacement) or shorten the maturity or the </w:t>
      </w:r>
      <w:r>
        <w:rPr>
          <w:rFonts w:ascii="Times New Roman" w:hAnsi="Times New Roman"/>
          <w:caps w:val="false"/>
          <w:smallCaps w:val="false"/>
          <w:strike/>
          <w:color w:val="FF0000"/>
          <w:sz w:val="20"/>
        </w:rPr>
        <w:t>weighted average life</w:t>
      </w:r>
      <w:r>
        <w:rPr>
          <w:rFonts w:ascii="Times New Roman" w:hAnsi="Times New Roman"/>
          <w:caps w:val="false"/>
          <w:smallCaps w:val="false"/>
          <w:color w:val="0000FF"/>
          <w:sz w:val="20"/>
        </w:rPr>
        <w:t>then-remaining Weighted Average Life to Maturity</w:t>
      </w:r>
      <w:r>
        <w:rPr>
          <w:rFonts w:ascii="Times New Roman" w:hAnsi="Times New Roman"/>
          <w:caps w:val="false"/>
          <w:smallCaps w:val="false"/>
          <w:sz w:val="20"/>
        </w:rPr>
        <w:t xml:space="preserve"> thereof; provided that the aggregate principal amount of such Indebtedness does not exceed $1,000,000.00 for any </w:t>
      </w:r>
      <w:r>
        <w:rPr>
          <w:rFonts w:ascii="Times New Roman" w:hAnsi="Times New Roman"/>
          <w:caps w:val="false"/>
          <w:smallCaps w:val="false"/>
          <w:strike/>
          <w:color w:val="FF0000"/>
          <w:sz w:val="20"/>
        </w:rPr>
        <w:t>fiscal year</w:t>
      </w:r>
      <w:r>
        <w:rPr>
          <w:rFonts w:ascii="Times New Roman" w:hAnsi="Times New Roman"/>
          <w:caps w:val="false"/>
          <w:smallCaps w:val="false"/>
          <w:color w:val="0000FF"/>
          <w:sz w:val="20"/>
        </w:rPr>
        <w:t>Fiscal Year</w:t>
      </w:r>
      <w:r>
        <w:rPr>
          <w:rFonts w:ascii="Times New Roman" w:hAnsi="Times New Roman"/>
          <w:caps w:val="false"/>
          <w:smallCaps w:val="false"/>
          <w:sz w:val="20"/>
        </w:rPr>
        <w:t xml:space="preserve"> of Borrower at any time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Indebtedness of the Borrower owing to any Subsidiary and of any Subsidiary owing to the Borrower or any other Subsidiary;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such Indebtedness that is owed by a Subsidiary that is not a Subsidiary Loan Party shall be subject to </w:t>
      </w:r>
      <w:r>
        <w:rPr>
          <w:rFonts w:ascii="Times New Roman" w:hAnsi="Times New Roman"/>
          <w:caps w:val="false"/>
          <w:smallCaps w:val="false"/>
          <w:sz w:val="20"/>
          <w:u w:val="single"/>
        </w:rPr>
        <w:t>Section 7.4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Guarantees by the Borrower of Indebtedness of any Subsidiary and by any Subsidiary of Indebtedness of the Borrower or any other Subsidiary; provided that Guarantees by any Loan Party of Indebtedness of any Subsidiary that is not a Subsidiary Loan Party shall be subject to </w:t>
      </w:r>
      <w:r>
        <w:rPr>
          <w:rFonts w:ascii="Times New Roman" w:hAnsi="Times New Roman"/>
          <w:caps w:val="false"/>
          <w:smallCaps w:val="false"/>
          <w:sz w:val="20"/>
          <w:u w:val="single"/>
        </w:rPr>
        <w:t>Section 7.4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    Indebtedness of any Person which becomes a Subsidiary after the date of this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such Indebtedness exists at the time that such Person becomes a Subsidiary and is not created in contemplation of or in connection with such Person becoming a Subsidiary, and (ii) the aggregate principal amount of such Indebtedness permitted hereunder shall not exceed $1,000,000.00 in any </w:t>
      </w:r>
      <w:r>
        <w:rPr>
          <w:rFonts w:ascii="Times New Roman" w:hAnsi="Times New Roman"/>
          <w:caps w:val="false"/>
          <w:smallCaps w:val="false"/>
          <w:strike/>
          <w:color w:val="FF0000"/>
          <w:sz w:val="20"/>
        </w:rPr>
        <w:t>fiscal year</w:t>
      </w:r>
      <w:r>
        <w:rPr>
          <w:rFonts w:ascii="Times New Roman" w:hAnsi="Times New Roman"/>
          <w:caps w:val="false"/>
          <w:smallCaps w:val="false"/>
          <w:color w:val="0000FF"/>
          <w:sz w:val="20"/>
        </w:rPr>
        <w:t>Fiscal Year</w:t>
      </w:r>
      <w:r>
        <w:rPr>
          <w:rFonts w:ascii="Times New Roman" w:hAnsi="Times New Roman"/>
          <w:caps w:val="false"/>
          <w:smallCaps w:val="false"/>
          <w:sz w:val="20"/>
        </w:rPr>
        <w:t xml:space="preserve"> of Borrower at any time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Hedging Obligations permitted by </w:t>
      </w:r>
      <w:r>
        <w:rPr>
          <w:rFonts w:ascii="Times New Roman" w:hAnsi="Times New Roman"/>
          <w:caps w:val="false"/>
          <w:smallCaps w:val="false"/>
          <w:sz w:val="20"/>
          <w:u w:val="single"/>
        </w:rPr>
        <w:t>Section 7.10</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 xml:space="preserve">(h)    (i) unsecured Indebtedness (including Convertible Indebtedness and subordinated Indebtedness), in each case, incurred after the Second Amendment Effective Date; provided that (A) no Default or Event of Default shall have occurred and be continuing at the time of incurrence of such Indebtedness or would immediately result therefrom after giving effect thereto, (B) such Indebtedness has a scheduled maturity date that is at least ninety-one (91) days after </w:t>
      </w:r>
      <w:r>
        <w:rPr>
          <w:rFonts w:ascii="Times New Roman" w:hAnsi="Times New Roman"/>
          <w:caps w:val="false"/>
          <w:smallCaps w:val="false"/>
          <w:color w:val="38761D"/>
          <w:sz w:val="20"/>
        </w:rPr>
        <w:t>the Revolving Commitment Termination Date</w:t>
      </w:r>
      <w:r>
        <w:rPr>
          <w:rFonts w:ascii="Times New Roman" w:hAnsi="Times New Roman"/>
          <w:caps w:val="false"/>
          <w:smallCaps w:val="false"/>
          <w:color w:val="0000FF"/>
          <w:sz w:val="20"/>
        </w:rPr>
        <w:t>, (C) the terms of such Indebtedness shall not provide for any scheduled repayment, mandatory prepayment, mandatory redemption or sinking fund obligations prior to the date that is ninety-one (91) days after the Revolving Commitment Termination Date (other than, in the case of Convertible Indebtedness, customary offers to repurchase upon a change of control, asset sale or casualty event and customary acceleration rights after an event of default and customary conversion triggers), (D) if such Indebtedness is subordinated in right of payment to the Obligations, such Indebtedness shall be subordinated to the Obligations on terms and conditions reasonably acceptable to the Administrative Agent, (E) none of the obligors or guarantors with respect to such Indebtedness shall be a Person that is not a Loan Party, (F) the terms and conditions of such Indebtedness (including financial covenants, affirmative covenants, negative covenants, representations and warranties and defaults) are customary for similar Indebtedness in light of then-prevailing market conditions as determined by the Borrower in good faith, and (G) the aggregate principal amount of all such Indebtedness shall not exceed $125,000,000.00 at any one time outstanding; and (ii) Permitted Refinancings of Indebtedness permitted pursuant to Section 7.1(h)(i);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color w:val="0000FF"/>
          <w:sz w:val="20"/>
        </w:rPr>
      </w:pPr>
      <w:r>
        <w:rPr>
          <w:rFonts w:ascii="Times New Roman" w:hAnsi="Times New Roman"/>
          <w:caps w:val="false"/>
          <w:smallCaps w:val="false"/>
          <w:color w:val="0000FF"/>
          <w:sz w:val="20"/>
        </w:rPr>
        <w:t>(i)    Indebtedness consisting of indemnification obligations, adjustment of purchase price or similar obligations (and unsecured guarantees of the foregoing), in each case incurred in connection with Acquisitions permitted pursuant to this Agreement, dispositions of property permitted pursuant to this Agreement, or other Investments permitted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color w:val="0000FF"/>
          <w:sz w:val="20"/>
        </w:rPr>
      </w:pPr>
      <w:r>
        <w:rPr>
          <w:rFonts w:ascii="Times New Roman" w:hAnsi="Times New Roman"/>
          <w:caps w:val="false"/>
          <w:smallCaps w:val="false"/>
          <w:color w:val="0000FF"/>
          <w:sz w:val="20"/>
        </w:rPr>
        <w:t>(j)    Indebtedness consisting of earnout obligations incurred in connection with Permitted Acquisitions;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(k)</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(h) </w:t>
      </w:r>
      <w:r>
        <w:rPr>
          <w:rFonts w:ascii="Times New Roman" w:hAnsi="Times New Roman"/>
          <w:caps w:val="false"/>
          <w:smallCaps w:val="false"/>
          <w:sz w:val="20"/>
        </w:rPr>
        <w:t>other unsecured Indebtedness of the Borrower or its Subsidiaries in an aggregate principal amount not to exceed $1,000,000.00 at any time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The Borrower will not, and will not permit any Subsidiary to, issue any preferred stock or other preferred equity interest that (i) matures or is mandatorily redeemable </w:t>
      </w:r>
      <w:r>
        <w:rPr>
          <w:rFonts w:ascii="Times New Roman" w:hAnsi="Times New Roman"/>
          <w:caps w:val="false"/>
          <w:smallCaps w:val="false"/>
          <w:color w:val="0000FF"/>
          <w:sz w:val="20"/>
        </w:rPr>
        <w:t xml:space="preserve">(other than solely for equity not prohibited by this paragraph or cash in lieu of fractional shares) </w:t>
      </w:r>
      <w:r>
        <w:rPr>
          <w:rFonts w:ascii="Times New Roman" w:hAnsi="Times New Roman"/>
          <w:caps w:val="false"/>
          <w:smallCaps w:val="false"/>
          <w:sz w:val="20"/>
        </w:rPr>
        <w:t>pursuant to a sinking fund obligation or otherwise</w:t>
      </w:r>
      <w:r>
        <w:rPr>
          <w:rFonts w:ascii="Times New Roman" w:hAnsi="Times New Roman"/>
          <w:caps w:val="false"/>
          <w:smallCaps w:val="false"/>
          <w:color w:val="0000FF"/>
          <w:sz w:val="20"/>
        </w:rPr>
        <w:t xml:space="preserve"> (except as a result of a change of control, asset sale or similar event so long as any rights of the holders thereof upon the occurrence of a change of control, asset sale or similar event shall be subject to the prior repayment in full of all Obligations that are accrued and payable and the termination of the Commitments)</w:t>
      </w:r>
      <w:r>
        <w:rPr>
          <w:rFonts w:ascii="Times New Roman" w:hAnsi="Times New Roman"/>
          <w:caps w:val="false"/>
          <w:smallCaps w:val="false"/>
          <w:sz w:val="20"/>
        </w:rPr>
        <w:t>, (ii) is or may become redeemable or re-purchasable by the Borrower or such Subsidiary at the option of the holder thereof, in whole or in part</w:t>
      </w:r>
      <w:r>
        <w:rPr>
          <w:rFonts w:ascii="Times New Roman" w:hAnsi="Times New Roman"/>
          <w:caps w:val="false"/>
          <w:smallCaps w:val="false"/>
          <w:color w:val="0000FF"/>
          <w:sz w:val="20"/>
        </w:rPr>
        <w:t xml:space="preserve"> (other than (i) solely for equity not prohibited by this paragraph or cash in lieu of fractional shares or (ii) as a result of a change of control, asset sale or similar event so long as any rights of the holders thereof upon the occurrence of a change of control, asset sale or similar event shall be subject to the prior repayment in full of the Obligations that are accrued and payable and the termination of the Commitments), (iii) provides for the scheduled payments of dividends in cash</w:t>
      </w:r>
      <w:r>
        <w:rPr>
          <w:rFonts w:ascii="Times New Roman" w:hAnsi="Times New Roman"/>
          <w:caps w:val="false"/>
          <w:smallCaps w:val="false"/>
          <w:sz w:val="20"/>
        </w:rPr>
        <w:t>, or (</w:t>
      </w:r>
      <w:r>
        <w:rPr>
          <w:rFonts w:ascii="Times New Roman" w:hAnsi="Times New Roman"/>
          <w:caps w:val="false"/>
          <w:smallCaps w:val="false"/>
          <w:strike/>
          <w:color w:val="FF0000"/>
          <w:sz w:val="20"/>
        </w:rPr>
        <w:t>iii</w:t>
      </w:r>
      <w:r>
        <w:rPr>
          <w:rFonts w:ascii="Times New Roman" w:hAnsi="Times New Roman"/>
          <w:caps w:val="false"/>
          <w:smallCaps w:val="false"/>
          <w:color w:val="0000FF"/>
          <w:sz w:val="20"/>
        </w:rPr>
        <w:t>iv</w:t>
      </w:r>
      <w:r>
        <w:rPr>
          <w:rFonts w:ascii="Times New Roman" w:hAnsi="Times New Roman"/>
          <w:caps w:val="false"/>
          <w:smallCaps w:val="false"/>
          <w:sz w:val="20"/>
        </w:rPr>
        <w:t>) is convertible or exchangeable at the option of the holder thereof for Indebtedness or preferred stock or any other preferred equity interest described in this paragraph, on or prior to, in the case of clause (i), (ii)</w:t>
      </w:r>
      <w:r>
        <w:rPr>
          <w:rFonts w:ascii="Times New Roman" w:hAnsi="Times New Roman"/>
          <w:caps w:val="false"/>
          <w:smallCaps w:val="false"/>
          <w:strike/>
          <w:color w:val="FF0000"/>
          <w:sz w:val="20"/>
        </w:rPr>
        <w:t xml:space="preserve"> or</w:t>
      </w:r>
      <w:r>
        <w:rPr>
          <w:rFonts w:ascii="Times New Roman" w:hAnsi="Times New Roman"/>
          <w:caps w:val="false"/>
          <w:smallCaps w:val="false"/>
          <w:color w:val="0000FF"/>
          <w:sz w:val="20"/>
        </w:rPr>
        <w:t>,</w:t>
      </w:r>
      <w:r>
        <w:rPr>
          <w:rFonts w:ascii="Times New Roman" w:hAnsi="Times New Roman"/>
          <w:caps w:val="false"/>
          <w:smallCaps w:val="false"/>
          <w:sz w:val="20"/>
        </w:rPr>
        <w:t xml:space="preserve"> (iii)</w:t>
      </w:r>
      <w:r>
        <w:rPr>
          <w:rFonts w:ascii="Times New Roman" w:hAnsi="Times New Roman"/>
          <w:caps w:val="false"/>
          <w:smallCaps w:val="false"/>
          <w:color w:val="0000FF"/>
          <w:sz w:val="20"/>
        </w:rPr>
        <w:t xml:space="preserve"> or (iv)</w:t>
      </w:r>
      <w:r>
        <w:rPr>
          <w:rFonts w:ascii="Times New Roman" w:hAnsi="Times New Roman"/>
          <w:caps w:val="false"/>
          <w:smallCaps w:val="false"/>
          <w:sz w:val="20"/>
        </w:rPr>
        <w:t xml:space="preserve">, the </w:t>
      </w:r>
      <w:r>
        <w:rPr>
          <w:rFonts w:ascii="Times New Roman" w:hAnsi="Times New Roman"/>
          <w:caps w:val="false"/>
          <w:smallCaps w:val="false"/>
          <w:strike/>
          <w:color w:val="FF0000"/>
          <w:sz w:val="20"/>
        </w:rPr>
        <w:t>first anniversary of</w:t>
      </w:r>
      <w:r>
        <w:rPr>
          <w:rFonts w:ascii="Times New Roman" w:hAnsi="Times New Roman"/>
          <w:caps w:val="false"/>
          <w:smallCaps w:val="false"/>
          <w:color w:val="0000FF"/>
          <w:sz w:val="20"/>
        </w:rPr>
        <w:t>date that is ninety-one (91) days after</w:t>
      </w:r>
      <w:r>
        <w:rPr>
          <w:rFonts w:ascii="Times New Roman" w:hAnsi="Times New Roman"/>
          <w:caps w:val="false"/>
          <w:smallCaps w:val="false"/>
          <w:sz w:val="20"/>
        </w:rPr>
        <w:t xml:space="preserve"> the Revolving Commitment Termination Date</w:t>
      </w:r>
      <w:r>
        <w:rPr>
          <w:rFonts w:ascii="Times New Roman" w:hAnsi="Times New Roman"/>
          <w:caps w:val="false"/>
          <w:smallCaps w:val="false"/>
          <w:strike/>
          <w:color w:val="FF0000"/>
          <w:sz w:val="20"/>
        </w:rPr>
        <w:t>.</w:t>
      </w:r>
      <w:r>
        <w:rPr>
          <w:rFonts w:ascii="Times New Roman" w:hAnsi="Times New Roman"/>
          <w:caps w:val="false"/>
          <w:smallCaps w:val="false"/>
          <w:color w:val="0000FF"/>
          <w:sz w:val="20"/>
        </w:rPr>
        <w:t xml:space="preserve">; provided that if such equity interests are issued (x) pursuant to a plan for the benefit of employees of </w:t>
      </w:r>
      <w:r>
        <w:rPr>
          <w:rFonts w:ascii="Times New Roman" w:hAnsi="Times New Roman"/>
          <w:caps w:val="false"/>
          <w:smallCaps w:val="false"/>
          <w:color w:val="38761D"/>
          <w:sz w:val="20"/>
        </w:rPr>
        <w:t xml:space="preserve">the Borrower or any of </w:t>
      </w:r>
      <w:r>
        <w:rPr>
          <w:rFonts w:ascii="Times New Roman" w:hAnsi="Times New Roman"/>
          <w:caps w:val="false"/>
          <w:smallCaps w:val="false"/>
          <w:color w:val="0000FF"/>
          <w:sz w:val="20"/>
        </w:rPr>
        <w:t>the Subsidiaries or (y) by any such plan to any such employees, such equity interests shall not constitute equity interests prohibited by this paragraph solely because they may be required to be repurchased by the Borrower or any Subsidiary in order to satisfy applicable statutory or regulatory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The Borrower will not, and will not permit any Subsidiary to, subordinate the Obligations, or any rights of any Lender,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Swingline Lender,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Issuing Bank, or the Administrative Agent hereunder or under any Loan Document, to any other Indebtedness or rights of any other creditor.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7.2</w:t>
      </w:r>
      <w:r>
        <w:rPr>
          <w:rFonts w:ascii="Times New Roman" w:hAnsi="Times New Roman"/>
          <w:caps w:val="false"/>
          <w:smallCaps w:val="false"/>
          <w:sz w:val="20"/>
        </w:rPr>
        <w:t>    </w:t>
      </w:r>
      <w:r>
        <w:rPr>
          <w:rFonts w:ascii="Times New Roman" w:hAnsi="Times New Roman"/>
          <w:b/>
          <w:caps w:val="false"/>
          <w:smallCaps w:val="false"/>
          <w:sz w:val="20"/>
          <w:u w:val="single"/>
        </w:rPr>
        <w:t>Liens</w:t>
      </w:r>
      <w:r>
        <w:rPr>
          <w:rFonts w:ascii="Times New Roman" w:hAnsi="Times New Roman"/>
          <w:caps w:val="false"/>
          <w:smallCaps w:val="false"/>
          <w:sz w:val="20"/>
        </w:rPr>
        <w:t>. The Borrower will not, and will not permit any of its Subsidiaries to, create, incur, assume or suffer to exist any Lien on any of its assets or property now owned or hereafter acquired, except: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Permitted Encumbrances;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Liens on any property or asset of the Borrower or any of its Subsidiaries existing on the </w:t>
      </w:r>
      <w:r>
        <w:rPr>
          <w:rFonts w:ascii="Times New Roman" w:hAnsi="Times New Roman"/>
          <w:caps w:val="false"/>
          <w:smallCaps w:val="false"/>
          <w:strike/>
          <w:color w:val="FF0000"/>
          <w:sz w:val="20"/>
        </w:rPr>
        <w:t>date hereof</w:t>
      </w:r>
      <w:r>
        <w:rPr>
          <w:rFonts w:ascii="Times New Roman" w:hAnsi="Times New Roman"/>
          <w:caps w:val="false"/>
          <w:smallCaps w:val="false"/>
          <w:color w:val="0000FF"/>
          <w:sz w:val="20"/>
        </w:rPr>
        <w:t>Second Amendment Effective Date</w:t>
      </w:r>
      <w:r>
        <w:rPr>
          <w:rFonts w:ascii="Times New Roman" w:hAnsi="Times New Roman"/>
          <w:caps w:val="false"/>
          <w:smallCaps w:val="false"/>
          <w:sz w:val="20"/>
        </w:rPr>
        <w:t xml:space="preserve"> and set forth on </w:t>
      </w:r>
      <w:r>
        <w:rPr>
          <w:rFonts w:ascii="Times New Roman" w:hAnsi="Times New Roman"/>
          <w:caps w:val="false"/>
          <w:smallCaps w:val="false"/>
          <w:sz w:val="20"/>
          <w:u w:val="single"/>
        </w:rPr>
        <w:t>Schedule 7.2</w:t>
      </w:r>
      <w:r>
        <w:rPr>
          <w:rFonts w:ascii="Times New Roman" w:hAnsi="Times New Roman"/>
          <w:caps w:val="false"/>
          <w:smallCaps w:val="false"/>
          <w:sz w:val="20"/>
        </w:rPr>
        <w:t xml:space="preserve"> of the Disclosure Letter;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Liens shall not apply to any other property or asset of the Borrower or any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purchase money Liens upon or in any fixed or capital assets to secure the purchase price or the cost of construction or improvement of such fixed or capital assets or to secure Indebtedness incurred solely for the purpose of financing the acquisition, construction or improvement of such fixed or capital assets (including Liens securing any Capital Lease Obligations);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such Lien secures Indebtedness permitted by </w:t>
      </w:r>
      <w:r>
        <w:rPr>
          <w:rFonts w:ascii="Times New Roman" w:hAnsi="Times New Roman"/>
          <w:caps w:val="false"/>
          <w:smallCaps w:val="false"/>
          <w:sz w:val="20"/>
          <w:u w:val="single"/>
        </w:rPr>
        <w:t>Section 7.1(c)</w:t>
      </w:r>
      <w:r>
        <w:rPr>
          <w:rFonts w:ascii="Times New Roman" w:hAnsi="Times New Roman"/>
          <w:caps w:val="false"/>
          <w:smallCaps w:val="false"/>
          <w:sz w:val="20"/>
        </w:rPr>
        <w:t xml:space="preserve">, (ii) such Lien attaches to such asset concurrently or within </w:t>
      </w:r>
      <w:r>
        <w:rPr>
          <w:rFonts w:ascii="Times New Roman" w:hAnsi="Times New Roman"/>
          <w:caps w:val="false"/>
          <w:smallCaps w:val="false"/>
          <w:strike/>
          <w:color w:val="FF0000"/>
          <w:sz w:val="20"/>
        </w:rPr>
        <w:t>90</w:t>
      </w:r>
      <w:r>
        <w:rPr>
          <w:rFonts w:ascii="Times New Roman" w:hAnsi="Times New Roman"/>
          <w:caps w:val="false"/>
          <w:smallCaps w:val="false"/>
          <w:color w:val="0000FF"/>
          <w:sz w:val="20"/>
        </w:rPr>
        <w:t>180</w:t>
      </w:r>
      <w:r>
        <w:rPr>
          <w:rFonts w:ascii="Times New Roman" w:hAnsi="Times New Roman"/>
          <w:caps w:val="false"/>
          <w:smallCaps w:val="false"/>
          <w:sz w:val="20"/>
        </w:rPr>
        <w:t xml:space="preserve"> days after the acquisition or the completion of the construction or improvements thereof, (iii) such Lien does not extend to any other asset, </w:t>
      </w:r>
      <w:r>
        <w:rPr>
          <w:rFonts w:ascii="Times New Roman" w:hAnsi="Times New Roman"/>
          <w:caps w:val="false"/>
          <w:smallCaps w:val="false"/>
          <w:color w:val="0000FF"/>
          <w:sz w:val="20"/>
        </w:rPr>
        <w:t>and</w:t>
      </w:r>
      <w:r>
        <w:rPr>
          <w:rFonts w:ascii="Times New Roman" w:hAnsi="Times New Roman"/>
          <w:caps w:val="false"/>
          <w:smallCaps w:val="false"/>
          <w:sz w:val="20"/>
        </w:rPr>
        <w:t xml:space="preserve"> (iv) the Indebtedness secured thereby does not exceed the cost of acquiring, constructing or improving such fixed or capital assets</w:t>
      </w:r>
      <w:r>
        <w:rPr>
          <w:rFonts w:ascii="Times New Roman" w:hAnsi="Times New Roman"/>
          <w:caps w:val="false"/>
          <w:smallCaps w:val="false"/>
          <w:strike/>
          <w:color w:val="FF0000"/>
          <w:sz w:val="20"/>
        </w:rPr>
        <w:t>, and (v) the Indebtedness secured thereby does not exceed an aggregate principal amount of $1,000,000.00 at any time outstanding in any fiscal year of Borrower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any Lien (x) existing on any asset of any Person at the time such Person becomes a Subsidiary of the Borrower, (y) existing on any asset of any Person at the time such Person is merged with or into the Borrower or any of its Subsidiaries, or (z) existing on any asset prior to the acquisition thereof by the Borrower or any of its Subsidiaries;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any such Lien was not created in the contemplation of any of the foregoing and (ii) any such Lien secures only those obligations which it secures on the date that such Person becomes a Subsidiary or the date of such merger or the date of such acquisition;</w:t>
      </w:r>
      <w:r>
        <w:rPr>
          <w:rFonts w:ascii="Times New Roman" w:hAnsi="Times New Roman"/>
          <w:caps w:val="false"/>
          <w:smallCaps w:val="false"/>
          <w:strike/>
          <w:color w:val="FF0000"/>
          <w:sz w:val="20"/>
        </w:rPr>
        <w:t xml:space="preserv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extensions, renewals, or replacements of any Lien referred to in subsections (b) through (</w:t>
      </w:r>
      <w:r>
        <w:rPr>
          <w:rFonts w:ascii="Times New Roman" w:hAnsi="Times New Roman"/>
          <w:caps w:val="false"/>
          <w:smallCaps w:val="false"/>
          <w:strike/>
          <w:color w:val="FF0000"/>
          <w:sz w:val="20"/>
        </w:rPr>
        <w:t>e</w:t>
      </w:r>
      <w:r>
        <w:rPr>
          <w:rFonts w:ascii="Times New Roman" w:hAnsi="Times New Roman"/>
          <w:caps w:val="false"/>
          <w:smallCaps w:val="false"/>
          <w:color w:val="0000FF"/>
          <w:sz w:val="20"/>
        </w:rPr>
        <w:t>d</w:t>
      </w:r>
      <w:r>
        <w:rPr>
          <w:rFonts w:ascii="Times New Roman" w:hAnsi="Times New Roman"/>
          <w:caps w:val="false"/>
          <w:smallCaps w:val="false"/>
          <w:sz w:val="20"/>
        </w:rPr>
        <w:t xml:space="preserve">) of this Section;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principal amount of the Indebtedness secured thereby is not increased and that any such extension, renewal or replacement is limited to the assets originally encumbered thereby</w:t>
      </w:r>
      <w:r>
        <w:rPr>
          <w:rFonts w:ascii="Times New Roman" w:hAnsi="Times New Roman"/>
          <w:caps w:val="false"/>
          <w:smallCaps w:val="false"/>
          <w:strike/>
          <w:color w:val="FF0000"/>
          <w:sz w:val="20"/>
        </w:rPr>
        <w:t>.</w:t>
      </w:r>
      <w:r>
        <w:rPr>
          <w:rFonts w:ascii="Times New Roman" w:hAnsi="Times New Roman"/>
          <w:caps w:val="false"/>
          <w:smallCaps w:val="false"/>
          <w:color w:val="0000FF"/>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(f)</w:t>
      </w:r>
      <w:r>
        <w:rPr>
          <w:rFonts w:ascii="Times New Roman" w:hAnsi="Times New Roman"/>
          <w:caps w:val="false"/>
          <w:smallCaps w:val="false"/>
          <w:sz w:val="20"/>
        </w:rPr>
        <w:t>    </w:t>
      </w:r>
      <w:r>
        <w:rPr>
          <w:rFonts w:ascii="Times New Roman" w:hAnsi="Times New Roman"/>
          <w:caps w:val="false"/>
          <w:smallCaps w:val="false"/>
          <w:color w:val="0000FF"/>
          <w:sz w:val="20"/>
        </w:rPr>
        <w:t>Liens arising from precautionary Uniform Commercial Code financing statements (or foreign equivalents thereof) or similar filings made in respect of operating leases entered into by the Borrower and its Subsidiaries and otherwise permitted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(g)</w:t>
      </w:r>
      <w:r>
        <w:rPr>
          <w:rFonts w:ascii="Times New Roman" w:hAnsi="Times New Roman"/>
          <w:caps w:val="false"/>
          <w:smallCaps w:val="false"/>
          <w:sz w:val="20"/>
        </w:rPr>
        <w:t>    </w:t>
      </w:r>
      <w:r>
        <w:rPr>
          <w:rFonts w:ascii="Times New Roman" w:hAnsi="Times New Roman"/>
          <w:caps w:val="false"/>
          <w:smallCaps w:val="false"/>
          <w:color w:val="0000FF"/>
          <w:sz w:val="20"/>
        </w:rPr>
        <w:t>Liens on amounts required to be deposited to secure the Borrower’s or any of its Subsidiary’s obligations in connection with the making or entering into of leases or subleases of real property in the ordinary course of business and not in connection with Indebtedness for borrowed money;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(h)</w:t>
      </w:r>
      <w:r>
        <w:rPr>
          <w:rFonts w:ascii="Times New Roman" w:hAnsi="Times New Roman"/>
          <w:caps w:val="false"/>
          <w:smallCaps w:val="false"/>
          <w:sz w:val="20"/>
        </w:rPr>
        <w:t>    </w:t>
      </w:r>
      <w:r>
        <w:rPr>
          <w:rFonts w:ascii="Times New Roman" w:hAnsi="Times New Roman"/>
          <w:caps w:val="false"/>
          <w:smallCaps w:val="false"/>
          <w:color w:val="0000FF"/>
          <w:sz w:val="20"/>
        </w:rPr>
        <w:t xml:space="preserve">Liens on earnest money deposits made in cash </w:t>
      </w:r>
      <w:r>
        <w:rPr>
          <w:rFonts w:ascii="Times New Roman" w:hAnsi="Times New Roman"/>
          <w:caps w:val="false"/>
          <w:smallCaps w:val="false"/>
          <w:color w:val="38761D"/>
          <w:sz w:val="20"/>
        </w:rPr>
        <w:t xml:space="preserve">by the Borrower or any of its Subsidiaries </w:t>
      </w:r>
      <w:r>
        <w:rPr>
          <w:rFonts w:ascii="Times New Roman" w:hAnsi="Times New Roman"/>
          <w:caps w:val="false"/>
          <w:smallCaps w:val="false"/>
          <w:color w:val="0000FF"/>
          <w:sz w:val="20"/>
        </w:rPr>
        <w:t>in connection with any letter of intent or purchase agreement in connection with a Permitted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(i)</w:t>
      </w:r>
      <w:r>
        <w:rPr>
          <w:rFonts w:ascii="Times New Roman" w:hAnsi="Times New Roman"/>
          <w:caps w:val="false"/>
          <w:smallCaps w:val="false"/>
          <w:sz w:val="20"/>
        </w:rPr>
        <w:t>    </w:t>
      </w:r>
      <w:r>
        <w:rPr>
          <w:rFonts w:ascii="Times New Roman" w:hAnsi="Times New Roman"/>
          <w:caps w:val="false"/>
          <w:smallCaps w:val="false"/>
          <w:color w:val="0000FF"/>
          <w:sz w:val="20"/>
        </w:rPr>
        <w:t>Liens arising out of conditional sale, title retention, consignment or similar arrangements (including Liens arising under Section 2</w:t>
        <w:noBreakHyphen/>
        <w:t>502 of the Uniform Commercial Code) for the sale of goods entered into by the Borrower or any Subsidiary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(j)</w:t>
      </w:r>
      <w:r>
        <w:rPr>
          <w:rFonts w:ascii="Times New Roman" w:hAnsi="Times New Roman"/>
          <w:caps w:val="false"/>
          <w:smallCaps w:val="false"/>
          <w:sz w:val="20"/>
        </w:rPr>
        <w:t>    </w:t>
      </w:r>
      <w:r>
        <w:rPr>
          <w:rFonts w:ascii="Times New Roman" w:hAnsi="Times New Roman"/>
          <w:caps w:val="false"/>
          <w:smallCaps w:val="false"/>
          <w:color w:val="0000FF"/>
          <w:sz w:val="20"/>
        </w:rPr>
        <w:t>non</w:t>
        <w:noBreakHyphen/>
        <w:t xml:space="preserve">exclusive licenses and sublicenses of Intellectual Property granted </w:t>
      </w:r>
      <w:r>
        <w:rPr>
          <w:rFonts w:ascii="Times New Roman" w:hAnsi="Times New Roman"/>
          <w:caps w:val="false"/>
          <w:smallCaps w:val="false"/>
          <w:color w:val="38761D"/>
          <w:sz w:val="20"/>
        </w:rPr>
        <w:t xml:space="preserve">in the ordinary course of business </w:t>
      </w:r>
      <w:r>
        <w:rPr>
          <w:rFonts w:ascii="Times New Roman" w:hAnsi="Times New Roman"/>
          <w:caps w:val="false"/>
          <w:smallCaps w:val="false"/>
          <w:color w:val="0000FF"/>
          <w:sz w:val="20"/>
        </w:rPr>
        <w:t xml:space="preserve">and not interfering, individually or in the aggregate, in any material respect with the ordinary conduct of </w:t>
      </w:r>
      <w:r>
        <w:rPr>
          <w:rFonts w:ascii="Times New Roman" w:hAnsi="Times New Roman"/>
          <w:caps w:val="false"/>
          <w:smallCaps w:val="false"/>
          <w:color w:val="38761D"/>
          <w:sz w:val="20"/>
        </w:rPr>
        <w:t>business of the Borrower and its Subsidiaries</w:t>
      </w:r>
      <w:r>
        <w:rPr>
          <w:rFonts w:ascii="Times New Roman" w:hAnsi="Times New Roman"/>
          <w:caps w:val="false"/>
          <w:smallCaps w:val="false"/>
          <w:color w:val="0000FF"/>
          <w:sz w:val="20"/>
        </w:rPr>
        <w:t>,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(k)</w:t>
      </w:r>
      <w:r>
        <w:rPr>
          <w:rFonts w:ascii="Times New Roman" w:hAnsi="Times New Roman"/>
          <w:caps w:val="false"/>
          <w:smallCaps w:val="false"/>
          <w:sz w:val="20"/>
        </w:rPr>
        <w:t>    </w:t>
      </w:r>
      <w:r>
        <w:rPr>
          <w:rFonts w:ascii="Times New Roman" w:hAnsi="Times New Roman"/>
          <w:caps w:val="false"/>
          <w:smallCaps w:val="false"/>
          <w:color w:val="0000FF"/>
          <w:sz w:val="20"/>
        </w:rPr>
        <w:t>any interest or title of a lessor or sublessor under any lease permitted by this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(l)</w:t>
      </w:r>
      <w:r>
        <w:rPr>
          <w:rFonts w:ascii="Times New Roman" w:hAnsi="Times New Roman"/>
          <w:caps w:val="false"/>
          <w:smallCaps w:val="false"/>
          <w:sz w:val="20"/>
        </w:rPr>
        <w:t>    </w:t>
      </w:r>
      <w:r>
        <w:rPr>
          <w:rFonts w:ascii="Times New Roman" w:hAnsi="Times New Roman"/>
          <w:caps w:val="false"/>
          <w:smallCaps w:val="false"/>
          <w:color w:val="0000FF"/>
          <w:sz w:val="20"/>
        </w:rPr>
        <w:t>judgment Liens that do not constitute a Default or an Event of Default under Section 8.1(k) or Section 8.1(l).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7.3</w:t>
      </w:r>
      <w:r>
        <w:rPr>
          <w:rFonts w:ascii="Times New Roman" w:hAnsi="Times New Roman"/>
          <w:caps w:val="false"/>
          <w:smallCaps w:val="false"/>
          <w:sz w:val="20"/>
        </w:rPr>
        <w:t>     </w:t>
      </w:r>
      <w:r>
        <w:rPr>
          <w:rFonts w:ascii="Times New Roman" w:hAnsi="Times New Roman"/>
          <w:b/>
          <w:caps w:val="false"/>
          <w:smallCaps w:val="false"/>
          <w:sz w:val="20"/>
          <w:u w:val="single"/>
        </w:rPr>
        <w:t>Fundamental Changes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The Borrower will not, and will not permit any of its Subsidiaries to, merge into or consolidate into any other Person, or permit any other Person to merge into or consolidate with it, or sell, lease, transfer or otherwise dispose of (in a single transaction or a series of transactions) all or substantially all of its assets (in each case, whether now owned or hereafter acquired) or all or substantially all of the stock of any of its Subsidiaries (in each case, whether now owned or hereafter acquired) or liquidate or dissolve;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at the time thereof and immediately after giving effect thereto, no Default or Event of Default shall have occurred and be continuing, (i) the Borrower or any Subsidiary may merge with a Person if the Borrower (or such Subsidiary if the Borrower is not a party to such merger) is the surviving Person, (ii) any Subsidiary may merge into another Subsidiary,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any party to such merger is a Subsidiary Loan Party, the Subsidiary Loan Party shall be the surviving Person, (iii) any Subsidiary may sell, transfer, lease or otherwise dispose of all or substantially all of its assets to the Borrower or to a Subsidiary Loan Party, and (iv) any Subsidiary (other than a Subsidiary Loan Party) may liquidate or dissolve if the Borrower determines in good faith that such liquidation or dissolution is in the best interests of the Borrower and is not materially disadvantageous to the Lenders;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any such merger involving a Person that is not a wholly owned Subsidiary immediately prior to such merger shall not be permitted unless also permitted by </w:t>
      </w:r>
      <w:r>
        <w:rPr>
          <w:rFonts w:ascii="Times New Roman" w:hAnsi="Times New Roman"/>
          <w:caps w:val="false"/>
          <w:smallCaps w:val="false"/>
          <w:sz w:val="20"/>
          <w:u w:val="single"/>
        </w:rPr>
        <w:t>Section 7.4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Borrower will not, and will not permit any of its Subsidiaries to, engage in any business other than health care information technology and businesses reasonably related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7.4</w:t>
      </w:r>
      <w:r>
        <w:rPr>
          <w:rFonts w:ascii="Times New Roman" w:hAnsi="Times New Roman"/>
          <w:caps w:val="false"/>
          <w:smallCaps w:val="false"/>
          <w:sz w:val="20"/>
        </w:rPr>
        <w:t>    </w:t>
      </w:r>
      <w:r>
        <w:rPr>
          <w:rFonts w:ascii="Times New Roman" w:hAnsi="Times New Roman"/>
          <w:b/>
          <w:caps w:val="false"/>
          <w:smallCaps w:val="false"/>
          <w:sz w:val="20"/>
          <w:u w:val="single"/>
        </w:rPr>
        <w:t>Investments, Loans</w:t>
      </w:r>
      <w:r>
        <w:rPr>
          <w:rFonts w:ascii="Times New Roman" w:hAnsi="Times New Roman"/>
          <w:caps w:val="false"/>
          <w:smallCaps w:val="false"/>
          <w:sz w:val="20"/>
        </w:rPr>
        <w:t>. The Borrower will not, and will not permit any of its Subsidiaries to, purchase, hold or acquire (including pursuant to any merger with any Person that was not a wholly owned Subsidiary prior to such merger) any Capital Stock, evidence of Indebtedness or other securities (including any option, warrant, or other right to acquire any of the foregoing) of, make or permit to exist any loans or advances to, Guarantee any obligations of, or make or permit to exist any investment or any other interest in, any other Person (all of the foregoing being collectively called “</w:t>
      </w:r>
      <w:r>
        <w:rPr>
          <w:rFonts w:ascii="Times New Roman" w:hAnsi="Times New Roman"/>
          <w:caps w:val="false"/>
          <w:smallCaps w:val="false"/>
          <w:sz w:val="20"/>
          <w:u w:val="single"/>
        </w:rPr>
        <w:t>Investments</w:t>
      </w:r>
      <w:r>
        <w:rPr>
          <w:rFonts w:ascii="Times New Roman" w:hAnsi="Times New Roman"/>
          <w:caps w:val="false"/>
          <w:smallCaps w:val="false"/>
          <w:sz w:val="20"/>
        </w:rPr>
        <w:t>”), or purchase or otherwise acquire (in one transaction or a series of transactions) any assets of any other Person that constitute a business unit, or create or form any Subsidiary, except: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(a)</w:t>
      </w:r>
      <w:r>
        <w:rPr>
          <w:rFonts w:ascii="Times New Roman" w:hAnsi="Times New Roman"/>
          <w:caps w:val="false"/>
          <w:smallCaps w:val="false"/>
          <w:sz w:val="20"/>
        </w:rPr>
        <w:t>    </w:t>
      </w:r>
      <w:r>
        <w:rPr>
          <w:rFonts w:ascii="Times New Roman" w:hAnsi="Times New Roman"/>
          <w:caps w:val="false"/>
          <w:smallCaps w:val="false"/>
          <w:color w:val="0000FF"/>
          <w:sz w:val="20"/>
        </w:rPr>
        <w:t xml:space="preserve">(i) </w:t>
      </w:r>
      <w:r>
        <w:rPr>
          <w:rFonts w:ascii="Times New Roman" w:hAnsi="Times New Roman"/>
          <w:caps w:val="false"/>
          <w:smallCaps w:val="false"/>
          <w:sz w:val="20"/>
        </w:rPr>
        <w:t xml:space="preserve">Investments (other than Permitted Investments) existing on the </w:t>
      </w:r>
      <w:r>
        <w:rPr>
          <w:rFonts w:ascii="Times New Roman" w:hAnsi="Times New Roman"/>
          <w:caps w:val="false"/>
          <w:smallCaps w:val="false"/>
          <w:strike/>
          <w:color w:val="FF0000"/>
          <w:sz w:val="20"/>
        </w:rPr>
        <w:t>date hereof</w:t>
      </w:r>
      <w:r>
        <w:rPr>
          <w:rFonts w:ascii="Times New Roman" w:hAnsi="Times New Roman"/>
          <w:caps w:val="false"/>
          <w:smallCaps w:val="false"/>
          <w:color w:val="0000FF"/>
          <w:sz w:val="20"/>
        </w:rPr>
        <w:t>Second Amendment Effective Date</w:t>
      </w:r>
      <w:r>
        <w:rPr>
          <w:rFonts w:ascii="Times New Roman" w:hAnsi="Times New Roman"/>
          <w:caps w:val="false"/>
          <w:smallCaps w:val="false"/>
          <w:sz w:val="20"/>
        </w:rPr>
        <w:t xml:space="preserve"> and set forth on </w:t>
      </w:r>
      <w:r>
        <w:rPr>
          <w:rFonts w:ascii="Times New Roman" w:hAnsi="Times New Roman"/>
          <w:caps w:val="false"/>
          <w:smallCaps w:val="false"/>
          <w:sz w:val="20"/>
          <w:u w:val="single"/>
        </w:rPr>
        <w:t>Schedule 7.4</w:t>
      </w:r>
      <w:r>
        <w:rPr>
          <w:rFonts w:ascii="Times New Roman" w:hAnsi="Times New Roman"/>
          <w:caps w:val="false"/>
          <w:smallCaps w:val="false"/>
          <w:sz w:val="20"/>
        </w:rPr>
        <w:t xml:space="preserve"> of the Disclosure Letter</w:t>
      </w:r>
      <w:r>
        <w:rPr>
          <w:rFonts w:ascii="Times New Roman" w:hAnsi="Times New Roman"/>
          <w:caps w:val="false"/>
          <w:smallCaps w:val="false"/>
          <w:strike/>
          <w:color w:val="FF0000"/>
          <w:sz w:val="20"/>
        </w:rPr>
        <w:t xml:space="preserve"> (including</w:t>
      </w:r>
      <w:r>
        <w:rPr>
          <w:rFonts w:ascii="Times New Roman" w:hAnsi="Times New Roman"/>
          <w:caps w:val="false"/>
          <w:smallCaps w:val="false"/>
          <w:color w:val="0000FF"/>
          <w:sz w:val="20"/>
        </w:rPr>
        <w:t>; and (ii)</w:t>
      </w:r>
      <w:r>
        <w:rPr>
          <w:rFonts w:ascii="Times New Roman" w:hAnsi="Times New Roman"/>
          <w:caps w:val="false"/>
          <w:smallCaps w:val="false"/>
          <w:sz w:val="20"/>
        </w:rPr>
        <w:t xml:space="preserve"> Investments in Subsidiaries</w:t>
      </w:r>
      <w:r>
        <w:rPr>
          <w:rFonts w:ascii="Times New Roman" w:hAnsi="Times New Roman"/>
          <w:caps w:val="false"/>
          <w:smallCaps w:val="false"/>
          <w:strike/>
          <w:color w:val="FF0000"/>
          <w:sz w:val="20"/>
        </w:rPr>
        <w:t>)</w:t>
      </w:r>
      <w:r>
        <w:rPr>
          <w:rFonts w:ascii="Times New Roman" w:hAnsi="Times New Roman"/>
          <w:caps w:val="false"/>
          <w:smallCaps w:val="false"/>
          <w:sz w:val="20"/>
        </w:rPr>
        <w:t xml:space="preserve"> </w:t>
      </w:r>
      <w:r>
        <w:rPr>
          <w:rFonts w:ascii="Times New Roman" w:hAnsi="Times New Roman"/>
          <w:caps w:val="false"/>
          <w:smallCaps w:val="false"/>
          <w:color w:val="0000FF"/>
          <w:sz w:val="20"/>
        </w:rPr>
        <w:t>existing as of the Second Amendment Effective Date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(b)</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(a) </w:t>
      </w:r>
      <w:r>
        <w:rPr>
          <w:rFonts w:ascii="Times New Roman" w:hAnsi="Times New Roman"/>
          <w:caps w:val="false"/>
          <w:smallCaps w:val="false"/>
          <w:sz w:val="20"/>
        </w:rPr>
        <w:t>Permitted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(c)</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(b) </w:t>
      </w:r>
      <w:r>
        <w:rPr>
          <w:rFonts w:ascii="Times New Roman" w:hAnsi="Times New Roman"/>
          <w:caps w:val="false"/>
          <w:smallCaps w:val="false"/>
          <w:sz w:val="20"/>
        </w:rPr>
        <w:t xml:space="preserve">Guarantees by the Borrower and its Subsidiaries constituting Indebtedness permitted by </w:t>
      </w:r>
      <w:r>
        <w:rPr>
          <w:rFonts w:ascii="Times New Roman" w:hAnsi="Times New Roman"/>
          <w:caps w:val="false"/>
          <w:smallCaps w:val="false"/>
          <w:sz w:val="20"/>
          <w:u w:val="single"/>
        </w:rPr>
        <w:t>Section 7.1</w:t>
      </w:r>
      <w:r>
        <w:rPr>
          <w:rFonts w:ascii="Times New Roman" w:hAnsi="Times New Roman"/>
          <w:caps w:val="false"/>
          <w:smallCaps w:val="false"/>
          <w:color w:val="0000FF"/>
          <w:sz w:val="20"/>
        </w:rPr>
        <w:t xml:space="preserve"> (other than by reference to this Section 7.4)</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aggregate principal amount of Indebtedness of Subsidiaries that are not Subsidiary Loan Parties that is Guaranteed by any Loan Party shall be subject to the limitation set forth in subsection (d) of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(d)</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(c) </w:t>
      </w:r>
      <w:r>
        <w:rPr>
          <w:rFonts w:ascii="Times New Roman" w:hAnsi="Times New Roman"/>
          <w:caps w:val="false"/>
          <w:smallCaps w:val="false"/>
          <w:sz w:val="20"/>
        </w:rPr>
        <w:t xml:space="preserve">Investments made by the Borrower in or to any Subsidiary and by any Subsidiary to the Borrower or in or to another Subsidiary;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aggregate amount of Investments by the Loan Parties in or to, and Guarantees by the Loan Parties of Indebtedness of, any Subsidiary that is not a Subsidiary Loan Party (including all such Investments and Guarantees existing on the Closing Date) shall not exceed $5,000,000.00 at any time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(e)</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(d) </w:t>
      </w:r>
      <w:r>
        <w:rPr>
          <w:rFonts w:ascii="Times New Roman" w:hAnsi="Times New Roman"/>
          <w:caps w:val="false"/>
          <w:smallCaps w:val="false"/>
          <w:sz w:val="20"/>
        </w:rPr>
        <w:t xml:space="preserve">loans or advances to employees, officers or directors of the Borrower or any of its Subsidiaries in the ordinary course of business for travel, relocation and related expenses;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aggregate amount of all such loans and advances does not exceed $1,000,000.00 at any time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(f)</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(e) </w:t>
      </w:r>
      <w:r>
        <w:rPr>
          <w:rFonts w:ascii="Times New Roman" w:hAnsi="Times New Roman"/>
          <w:caps w:val="false"/>
          <w:smallCaps w:val="false"/>
          <w:color w:val="0000FF"/>
          <w:sz w:val="20"/>
        </w:rPr>
        <w:t xml:space="preserve">(i) </w:t>
      </w:r>
      <w:r>
        <w:rPr>
          <w:rFonts w:ascii="Times New Roman" w:hAnsi="Times New Roman"/>
          <w:caps w:val="false"/>
          <w:smallCaps w:val="false"/>
          <w:sz w:val="20"/>
        </w:rPr>
        <w:t xml:space="preserve">Hedging Transactions permitted by </w:t>
      </w:r>
      <w:r>
        <w:rPr>
          <w:rFonts w:ascii="Times New Roman" w:hAnsi="Times New Roman"/>
          <w:caps w:val="false"/>
          <w:smallCaps w:val="false"/>
          <w:sz w:val="20"/>
          <w:u w:val="single"/>
        </w:rPr>
        <w:t>Section 7.10</w:t>
      </w:r>
      <w:r>
        <w:rPr>
          <w:rFonts w:ascii="Times New Roman" w:hAnsi="Times New Roman"/>
          <w:caps w:val="false"/>
          <w:smallCaps w:val="false"/>
          <w:sz w:val="20"/>
        </w:rPr>
        <w:t>;</w:t>
      </w:r>
      <w:r>
        <w:rPr>
          <w:rFonts w:ascii="Times New Roman" w:hAnsi="Times New Roman"/>
          <w:caps w:val="false"/>
          <w:smallCaps w:val="false"/>
          <w:color w:val="0000FF"/>
          <w:sz w:val="20"/>
        </w:rPr>
        <w:t xml:space="preserve"> and (ii) the purchase of any Permitted Call Spread Transaction by the Borrower and the performance by the Borrower of its obligations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(g)</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(f) </w:t>
      </w:r>
      <w:r>
        <w:rPr>
          <w:rFonts w:ascii="Times New Roman" w:hAnsi="Times New Roman"/>
          <w:caps w:val="false"/>
          <w:smallCaps w:val="false"/>
          <w:sz w:val="20"/>
        </w:rPr>
        <w:t>Permitted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(h)</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(g) </w:t>
      </w:r>
      <w:r>
        <w:rPr>
          <w:rFonts w:ascii="Times New Roman" w:hAnsi="Times New Roman"/>
          <w:caps w:val="false"/>
          <w:smallCaps w:val="false"/>
          <w:sz w:val="20"/>
        </w:rPr>
        <w:t>Investments in Persons that are not Subsidiaries which in the aggregate do not exceed $20,000,000.00 at any time</w:t>
      </w:r>
      <w:r>
        <w:rPr>
          <w:rFonts w:ascii="Times New Roman" w:hAnsi="Times New Roman"/>
          <w:caps w:val="false"/>
          <w:smallCaps w:val="false"/>
          <w:color w:val="0000FF"/>
          <w:sz w:val="20"/>
        </w:rPr>
        <w:t xml:space="preserve"> outstanding</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all Investments made on or before October 6, 2023 and disclosed to Lender in writing, up to a maximum of $4,300,000.00, shall be excluded from the calculation of aggregate Investments in Persons that are not Subsidiaries under this </w:t>
      </w:r>
      <w:r>
        <w:rPr>
          <w:rFonts w:ascii="Times New Roman" w:hAnsi="Times New Roman"/>
          <w:caps w:val="false"/>
          <w:smallCaps w:val="false"/>
          <w:strike/>
          <w:color w:val="FF0000"/>
          <w:sz w:val="20"/>
        </w:rPr>
        <w:t>subsection</w:t>
      </w:r>
      <w:r>
        <w:rPr>
          <w:rFonts w:ascii="Times New Roman" w:hAnsi="Times New Roman"/>
          <w:caps w:val="false"/>
          <w:smallCaps w:val="false"/>
          <w:color w:val="0000FF"/>
          <w:sz w:val="20"/>
        </w:rPr>
        <w:t>Section</w:t>
      </w:r>
      <w:r>
        <w:rPr>
          <w:rFonts w:ascii="Times New Roman" w:hAnsi="Times New Roman"/>
          <w:caps w:val="false"/>
          <w:smallCaps w:val="false"/>
          <w:sz w:val="20"/>
          <w:u w:val="single"/>
        </w:rPr>
        <w:t xml:space="preserve"> 7.4(h)</w:t>
      </w:r>
      <w:r>
        <w:rPr>
          <w:rFonts w:ascii="Times New Roman" w:hAnsi="Times New Roman"/>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(i)</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(h) </w:t>
      </w:r>
      <w:r>
        <w:rPr>
          <w:rFonts w:ascii="Times New Roman" w:hAnsi="Times New Roman"/>
          <w:caps w:val="false"/>
          <w:smallCaps w:val="false"/>
          <w:sz w:val="20"/>
        </w:rPr>
        <w:t xml:space="preserve">other Investments which in the aggregate do not exceed $1,000,000.00 </w:t>
      </w:r>
      <w:r>
        <w:rPr>
          <w:rFonts w:ascii="Times New Roman" w:hAnsi="Times New Roman"/>
          <w:caps w:val="false"/>
          <w:smallCaps w:val="false"/>
          <w:color w:val="0000FF"/>
          <w:sz w:val="20"/>
        </w:rPr>
        <w:t xml:space="preserve">outstanding </w:t>
      </w:r>
      <w:r>
        <w:rPr>
          <w:rFonts w:ascii="Times New Roman" w:hAnsi="Times New Roman"/>
          <w:caps w:val="false"/>
          <w:smallCaps w:val="false"/>
          <w:sz w:val="20"/>
        </w:rPr>
        <w:t>in any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7.5</w:t>
      </w:r>
      <w:r>
        <w:rPr>
          <w:rFonts w:ascii="Times New Roman" w:hAnsi="Times New Roman"/>
          <w:caps w:val="false"/>
          <w:smallCaps w:val="false"/>
          <w:sz w:val="20"/>
        </w:rPr>
        <w:t>    </w:t>
      </w:r>
      <w:r>
        <w:rPr>
          <w:rFonts w:ascii="Times New Roman" w:hAnsi="Times New Roman"/>
          <w:b/>
          <w:caps w:val="false"/>
          <w:smallCaps w:val="false"/>
          <w:sz w:val="20"/>
          <w:u w:val="single"/>
        </w:rPr>
        <w:t>Restricted Payments</w:t>
      </w:r>
      <w:r>
        <w:rPr>
          <w:rFonts w:ascii="Times New Roman" w:hAnsi="Times New Roman"/>
          <w:caps w:val="false"/>
          <w:smallCaps w:val="false"/>
          <w:sz w:val="20"/>
        </w:rPr>
        <w:t>. The Borrower will not, and will not permit any of its Subsidiaries to, declare or make, or agree to pay or make, directly or indirectly, any Restricted Payment, except: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dividends payable by the Borrower solely in interests of any class of its common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Restricted Payments made by any Subsidiary to the Borrower or to another Subsidiary</w:t>
      </w:r>
      <w:r>
        <w:rPr>
          <w:rFonts w:ascii="Times New Roman" w:hAnsi="Times New Roman"/>
          <w:caps w:val="false"/>
          <w:smallCaps w:val="false"/>
          <w:color w:val="0000FF"/>
          <w:sz w:val="20"/>
        </w:rPr>
        <w:t xml:space="preserve"> or any other Person that owns Capital Stock in such Subsidiary</w:t>
      </w:r>
      <w:r>
        <w:rPr>
          <w:rFonts w:ascii="Times New Roman" w:hAnsi="Times New Roman"/>
          <w:caps w:val="false"/>
          <w:smallCaps w:val="false"/>
          <w:sz w:val="20"/>
        </w:rPr>
        <w:t xml:space="preserve">, on at least a </w:t>
      </w:r>
      <w:r>
        <w:rPr>
          <w:rFonts w:ascii="Times New Roman" w:hAnsi="Times New Roman"/>
          <w:i/>
          <w:caps w:val="false"/>
          <w:smallCaps w:val="false"/>
          <w:sz w:val="20"/>
        </w:rPr>
        <w:t>pro rata</w:t>
      </w:r>
      <w:r>
        <w:rPr>
          <w:rFonts w:ascii="Times New Roman" w:hAnsi="Times New Roman"/>
          <w:caps w:val="false"/>
          <w:smallCaps w:val="false"/>
          <w:sz w:val="20"/>
        </w:rPr>
        <w:t xml:space="preserve"> basis with any other shareholders if such Subsidiary is not wholly owned by the Borrower and other wholly owned Subsidiaries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Restricted Payments, which, </w:t>
      </w:r>
      <w:r>
        <w:rPr>
          <w:rFonts w:ascii="Times New Roman" w:hAnsi="Times New Roman"/>
          <w:caps w:val="false"/>
          <w:smallCaps w:val="false"/>
          <w:color w:val="0000FF"/>
          <w:sz w:val="20"/>
        </w:rPr>
        <w:t xml:space="preserve">at the time of making each such Restricted Payment and immediately </w:t>
      </w:r>
      <w:r>
        <w:rPr>
          <w:rFonts w:ascii="Times New Roman" w:hAnsi="Times New Roman"/>
          <w:caps w:val="false"/>
          <w:smallCaps w:val="false"/>
          <w:sz w:val="20"/>
        </w:rPr>
        <w:t xml:space="preserve">after giving effect thereto, do not </w:t>
      </w:r>
      <w:r>
        <w:rPr>
          <w:rFonts w:ascii="Times New Roman" w:hAnsi="Times New Roman"/>
          <w:caps w:val="false"/>
          <w:smallCaps w:val="false"/>
          <w:strike/>
          <w:color w:val="FF0000"/>
          <w:sz w:val="20"/>
        </w:rPr>
        <w:t>increase</w:t>
      </w:r>
      <w:r>
        <w:rPr>
          <w:rFonts w:ascii="Times New Roman" w:hAnsi="Times New Roman"/>
          <w:caps w:val="false"/>
          <w:smallCaps w:val="false"/>
          <w:color w:val="0000FF"/>
          <w:sz w:val="20"/>
        </w:rPr>
        <w:t>cause</w:t>
      </w:r>
      <w:r>
        <w:rPr>
          <w:rFonts w:ascii="Times New Roman" w:hAnsi="Times New Roman"/>
          <w:caps w:val="false"/>
          <w:smallCaps w:val="false"/>
          <w:sz w:val="20"/>
        </w:rPr>
        <w:t xml:space="preserve"> the Borrower’s </w:t>
      </w:r>
      <w:r>
        <w:rPr>
          <w:rFonts w:ascii="Times New Roman" w:hAnsi="Times New Roman"/>
          <w:caps w:val="false"/>
          <w:smallCaps w:val="false"/>
          <w:strike/>
          <w:color w:val="FF0000"/>
          <w:sz w:val="20"/>
        </w:rPr>
        <w:t>pro forma</w:t>
      </w:r>
      <w:r>
        <w:rPr>
          <w:rFonts w:ascii="Times New Roman" w:hAnsi="Times New Roman"/>
          <w:caps w:val="false"/>
          <w:smallCaps w:val="false"/>
          <w:color w:val="0000FF"/>
          <w:sz w:val="20"/>
        </w:rPr>
        <w:t>Net Funded Debt</w:t>
      </w:r>
      <w:r>
        <w:rPr>
          <w:rFonts w:ascii="Times New Roman" w:hAnsi="Times New Roman"/>
          <w:caps w:val="false"/>
          <w:smallCaps w:val="false"/>
          <w:sz w:val="20"/>
        </w:rPr>
        <w:t xml:space="preserve"> Leverage Ratio </w:t>
      </w:r>
      <w:r>
        <w:rPr>
          <w:rFonts w:ascii="Times New Roman" w:hAnsi="Times New Roman"/>
          <w:caps w:val="false"/>
          <w:smallCaps w:val="false"/>
          <w:strike/>
          <w:color w:val="FF0000"/>
          <w:sz w:val="20"/>
        </w:rPr>
        <w:t>above</w:t>
      </w:r>
      <w:r>
        <w:rPr>
          <w:rFonts w:ascii="Times New Roman" w:hAnsi="Times New Roman"/>
          <w:caps w:val="false"/>
          <w:smallCaps w:val="false"/>
          <w:color w:val="0000FF"/>
          <w:sz w:val="20"/>
        </w:rPr>
        <w:t>to exceed</w:t>
      </w:r>
      <w:r>
        <w:rPr>
          <w:rFonts w:ascii="Times New Roman" w:hAnsi="Times New Roman"/>
          <w:caps w:val="false"/>
          <w:smallCaps w:val="false"/>
          <w:sz w:val="20"/>
        </w:rPr>
        <w:t xml:space="preserve"> 1.50:1.00</w:t>
      </w:r>
      <w:r>
        <w:rPr>
          <w:rFonts w:ascii="Times New Roman" w:hAnsi="Times New Roman"/>
          <w:caps w:val="false"/>
          <w:smallCaps w:val="false"/>
          <w:strike/>
          <w:color w:val="FF0000"/>
          <w:sz w:val="20"/>
        </w:rPr>
        <w:t>,</w:t>
      </w:r>
      <w:r>
        <w:rPr>
          <w:rFonts w:ascii="Times New Roman" w:hAnsi="Times New Roman"/>
          <w:caps w:val="false"/>
          <w:smallCaps w:val="false"/>
          <w:sz w:val="20"/>
        </w:rPr>
        <w:t xml:space="preserve"> </w:t>
      </w:r>
      <w:r>
        <w:rPr>
          <w:rFonts w:ascii="Times New Roman" w:hAnsi="Times New Roman"/>
          <w:caps w:val="false"/>
          <w:smallCaps w:val="false"/>
          <w:color w:val="0000FF"/>
          <w:sz w:val="20"/>
        </w:rPr>
        <w:t>on a pro forma basis;</w:t>
      </w:r>
      <w:r>
        <w:rPr>
          <w:rFonts w:ascii="Times New Roman" w:hAnsi="Times New Roman"/>
          <w:caps w:val="false"/>
          <w:smallCaps w:val="false"/>
          <w:sz w:val="20"/>
        </w:rPr>
        <w:t xml:space="preserve"> provided no Default or Event of Default shall have occurred and be continuing at the time such Restricted Payment is paid or would occur as a result of such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any stock repurchases made by Borrower pursuant to the share repurchase program of Borrower disclosed on September 13, 2023, authorizing the repurchase of up to $10,000,000.00 of Borrower’s </w:t>
      </w:r>
      <w:r>
        <w:rPr>
          <w:rFonts w:ascii="Times New Roman" w:hAnsi="Times New Roman"/>
          <w:caps w:val="false"/>
          <w:smallCaps w:val="false"/>
          <w:strike/>
          <w:color w:val="FF0000"/>
          <w:sz w:val="20"/>
        </w:rPr>
        <w:t>common stock</w:t>
      </w:r>
      <w:r>
        <w:rPr>
          <w:rFonts w:ascii="Times New Roman" w:hAnsi="Times New Roman"/>
          <w:caps w:val="false"/>
          <w:smallCaps w:val="false"/>
          <w:color w:val="0000FF"/>
          <w:sz w:val="20"/>
        </w:rPr>
        <w:t>Common Stock</w:t>
      </w:r>
      <w:r>
        <w:rPr>
          <w:rFonts w:ascii="Times New Roman" w:hAnsi="Times New Roman"/>
          <w:caps w:val="false"/>
          <w:smallCaps w:val="false"/>
          <w:sz w:val="20"/>
        </w:rPr>
        <w:t xml:space="preserve"> (as such program may be amended or extended from time to time), but only to the extent that stock repurchases </w:t>
      </w:r>
      <w:r>
        <w:rPr>
          <w:rFonts w:ascii="Times New Roman" w:hAnsi="Times New Roman"/>
          <w:caps w:val="false"/>
          <w:smallCaps w:val="false"/>
          <w:strike/>
          <w:color w:val="FF0000"/>
          <w:sz w:val="20"/>
        </w:rPr>
        <w:t xml:space="preserve">under such program </w:t>
      </w:r>
      <w:r>
        <w:rPr>
          <w:rFonts w:ascii="Times New Roman" w:hAnsi="Times New Roman"/>
          <w:caps w:val="false"/>
          <w:smallCaps w:val="false"/>
          <w:sz w:val="20"/>
        </w:rPr>
        <w:t>do not exceed $10,000,000.00;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Restricted Payments disclosed on </w:t>
      </w:r>
      <w:r>
        <w:rPr>
          <w:rFonts w:ascii="Times New Roman" w:hAnsi="Times New Roman"/>
          <w:caps w:val="false"/>
          <w:smallCaps w:val="false"/>
          <w:sz w:val="20"/>
          <w:u w:val="single"/>
        </w:rPr>
        <w:t>Schedule II</w:t>
      </w:r>
      <w:r>
        <w:rPr>
          <w:rFonts w:ascii="Times New Roman" w:hAnsi="Times New Roman"/>
          <w:caps w:val="false"/>
          <w:smallCaps w:val="false"/>
          <w:sz w:val="20"/>
        </w:rPr>
        <w:t xml:space="preserve"> hereto; </w:t>
      </w:r>
      <w:r>
        <w:rPr>
          <w:rFonts w:ascii="Times New Roman" w:hAnsi="Times New Roman"/>
          <w:caps w:val="false"/>
          <w:smallCaps w:val="false"/>
          <w:strike/>
          <w:color w:val="FF0000"/>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(f)</w:t>
      </w:r>
      <w:r>
        <w:rPr>
          <w:rFonts w:ascii="Times New Roman" w:hAnsi="Times New Roman"/>
          <w:caps w:val="false"/>
          <w:smallCaps w:val="false"/>
          <w:sz w:val="20"/>
        </w:rPr>
        <w:t>    </w:t>
      </w:r>
      <w:r>
        <w:rPr>
          <w:rFonts w:ascii="Times New Roman" w:hAnsi="Times New Roman"/>
          <w:caps w:val="false"/>
          <w:smallCaps w:val="false"/>
          <w:color w:val="0000FF"/>
          <w:sz w:val="20"/>
        </w:rPr>
        <w:t xml:space="preserve">in each case to the extent due and payable on a non-accelerated basis and permitted under the applicable subordination agreement, regularly scheduled payments of principal and interest on subordinated Indebtedness, provided that no Event of Default shall have occurred and be continuing </w:t>
      </w:r>
      <w:r>
        <w:rPr>
          <w:rFonts w:ascii="Times New Roman" w:hAnsi="Times New Roman"/>
          <w:caps w:val="false"/>
          <w:smallCaps w:val="false"/>
          <w:color w:val="38761D"/>
          <w:sz w:val="20"/>
        </w:rPr>
        <w:t xml:space="preserve">at the time of such </w:t>
      </w:r>
      <w:r>
        <w:rPr>
          <w:rFonts w:ascii="Times New Roman" w:hAnsi="Times New Roman"/>
          <w:caps w:val="false"/>
          <w:smallCaps w:val="false"/>
          <w:color w:val="0000FF"/>
          <w:sz w:val="20"/>
        </w:rPr>
        <w:t>payment or would occur as the result thereof;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(g)</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(f) </w:t>
      </w:r>
      <w:r>
        <w:rPr>
          <w:rFonts w:ascii="Times New Roman" w:hAnsi="Times New Roman"/>
          <w:caps w:val="false"/>
          <w:smallCaps w:val="false"/>
          <w:sz w:val="20"/>
        </w:rPr>
        <w:t>other Restricted Payments in an aggregate amount not exceeding $50,000,000.00, provided no Default or Event of Default shall have occurred and be continuing at the time such Restricted Payment is paid or would occur as the result of such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color w:val="0000FF"/>
          <w:sz w:val="20"/>
        </w:rPr>
      </w:pPr>
      <w:r>
        <w:rPr>
          <w:rFonts w:ascii="Times New Roman" w:hAnsi="Times New Roman"/>
          <w:caps w:val="false"/>
          <w:smallCaps w:val="false"/>
          <w:color w:val="0000FF"/>
          <w:sz w:val="20"/>
        </w:rPr>
        <w:t>For the avoidance of doubt, this Section 7.5 shall not prohibit (i) the Borrower from making any payments of cash or deliveries in shares of Common Stock (or other securities or property following a merger event, reclassification or other change of the Common Stock) (and cash in lieu of fractional shares) pursuant to the terms of, and otherwise perform its obligations under, any Permitted Convertible Indebtedness (including making payments of interest and principal thereon, making payments due upon required repurchase thereof and/or making payments and deliveries upon conversion or settlement thereof), or (ii) the Borrower from paying the premium in respect of, make any payments (of cash or deliveries in shares of Common Stock or other securities or property following a merger event, reclassification or other change of the Common Stock and cash in lieu of fractional shares) required by, and otherwise perform its obligations under, any Convertible Indebtedness permitted under Section 7.1(h) and any Permitted Call Spread Transaction, including in connection with any settlement, unwind or termination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7.6</w:t>
      </w:r>
      <w:r>
        <w:rPr>
          <w:rFonts w:ascii="Times New Roman" w:hAnsi="Times New Roman"/>
          <w:caps w:val="false"/>
          <w:smallCaps w:val="false"/>
          <w:sz w:val="20"/>
        </w:rPr>
        <w:t>    </w:t>
      </w:r>
      <w:r>
        <w:rPr>
          <w:rFonts w:ascii="Times New Roman" w:hAnsi="Times New Roman"/>
          <w:b/>
          <w:caps w:val="false"/>
          <w:smallCaps w:val="false"/>
          <w:sz w:val="20"/>
          <w:u w:val="single"/>
        </w:rPr>
        <w:t>Sale of Assets</w:t>
      </w:r>
      <w:r>
        <w:rPr>
          <w:rFonts w:ascii="Times New Roman" w:hAnsi="Times New Roman"/>
          <w:caps w:val="false"/>
          <w:smallCaps w:val="false"/>
          <w:sz w:val="20"/>
        </w:rPr>
        <w:t>. The Borrower will not, and will not permit any of its Subsidiaries to, convey, sell, lease, assign, transfer or otherwise dispose of any of its assets, business or property or, in the case of any Subsidiary, any shares of such Subsidiary’s Capital Stock, in each case whether now owned or hereafter acquired, to any Person other than the Borrower or a Subsidiary Loan Party (or to qualified directors if required by applicable law), except: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the sale or other disposition </w:t>
      </w:r>
      <w:r>
        <w:rPr>
          <w:rFonts w:ascii="Times New Roman" w:hAnsi="Times New Roman"/>
          <w:caps w:val="false"/>
          <w:smallCaps w:val="false"/>
          <w:strike/>
          <w:color w:val="FF0000"/>
          <w:sz w:val="20"/>
        </w:rPr>
        <w:t xml:space="preserve">for fair market value </w:t>
      </w:r>
      <w:r>
        <w:rPr>
          <w:rFonts w:ascii="Times New Roman" w:hAnsi="Times New Roman"/>
          <w:caps w:val="false"/>
          <w:smallCaps w:val="false"/>
          <w:sz w:val="20"/>
        </w:rPr>
        <w:t>of obsolete or worn out property or other property not necessary for operations disposed of in the ordinary course of business</w:t>
      </w:r>
      <w:r>
        <w:rPr>
          <w:rFonts w:ascii="Times New Roman" w:hAnsi="Times New Roman"/>
          <w:caps w:val="false"/>
          <w:smallCaps w:val="false"/>
          <w:color w:val="0000FF"/>
          <w:sz w:val="20"/>
        </w:rPr>
        <w:t>, including the abandonment of Intellectual Property rights in the ordinary course of business that in the reasonable good faith determination of Borrower are no longer used or useful in the business of Borrower or its Subsidiaries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the sale </w:t>
      </w:r>
      <w:r>
        <w:rPr>
          <w:rFonts w:ascii="Times New Roman" w:hAnsi="Times New Roman"/>
          <w:caps w:val="false"/>
          <w:smallCaps w:val="false"/>
          <w:color w:val="0000FF"/>
          <w:sz w:val="20"/>
        </w:rPr>
        <w:t xml:space="preserve">or other disposition </w:t>
      </w:r>
      <w:r>
        <w:rPr>
          <w:rFonts w:ascii="Times New Roman" w:hAnsi="Times New Roman"/>
          <w:caps w:val="false"/>
          <w:smallCaps w:val="false"/>
          <w:sz w:val="20"/>
        </w:rPr>
        <w:t xml:space="preserve">of inventory and Permitted Investments in the ordinary course of business; </w:t>
      </w:r>
      <w:r>
        <w:rPr>
          <w:rFonts w:ascii="Times New Roman" w:hAnsi="Times New Roman"/>
          <w:caps w:val="false"/>
          <w:smallCaps w:val="false"/>
          <w:strike/>
          <w:color w:val="FF0000"/>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the sale </w:t>
      </w:r>
      <w:r>
        <w:rPr>
          <w:rFonts w:ascii="Times New Roman" w:hAnsi="Times New Roman"/>
          <w:caps w:val="false"/>
          <w:smallCaps w:val="false"/>
          <w:color w:val="0000FF"/>
          <w:sz w:val="20"/>
        </w:rPr>
        <w:t xml:space="preserve">or other disposition </w:t>
      </w:r>
      <w:r>
        <w:rPr>
          <w:rFonts w:ascii="Times New Roman" w:hAnsi="Times New Roman"/>
          <w:caps w:val="false"/>
          <w:smallCaps w:val="false"/>
          <w:sz w:val="20"/>
        </w:rPr>
        <w:t>of Investments in Persons that are not Subsidiaries;</w:t>
      </w:r>
      <w:r>
        <w:rPr>
          <w:rFonts w:ascii="Times New Roman" w:hAnsi="Times New Roman"/>
          <w:caps w:val="false"/>
          <w:smallCaps w:val="false"/>
          <w:strike/>
          <w:color w:val="FF0000"/>
          <w:sz w:val="20"/>
        </w:rPr>
        <w:t xml:space="preserv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(d) the sale or other disposition of such assets in an aggregate amount not to exceed $2,000,000.00 in any 12-month period ending on the date of determination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(d)</w:t>
      </w:r>
      <w:r>
        <w:rPr>
          <w:rFonts w:ascii="Times New Roman" w:hAnsi="Times New Roman"/>
          <w:caps w:val="false"/>
          <w:smallCaps w:val="false"/>
          <w:sz w:val="20"/>
        </w:rPr>
        <w:t>    </w:t>
      </w:r>
      <w:r>
        <w:rPr>
          <w:rFonts w:ascii="Times New Roman" w:hAnsi="Times New Roman"/>
          <w:caps w:val="false"/>
          <w:smallCaps w:val="false"/>
          <w:color w:val="0000FF"/>
          <w:sz w:val="20"/>
        </w:rPr>
        <w:t>dispositions expressly permitted pursuant to Section 7.3(a);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(e)</w:t>
      </w:r>
      <w:r>
        <w:rPr>
          <w:rFonts w:ascii="Times New Roman" w:hAnsi="Times New Roman"/>
          <w:caps w:val="false"/>
          <w:smallCaps w:val="false"/>
          <w:sz w:val="20"/>
        </w:rPr>
        <w:t>    </w:t>
      </w:r>
      <w:r>
        <w:rPr>
          <w:rFonts w:ascii="Times New Roman" w:hAnsi="Times New Roman"/>
          <w:caps w:val="false"/>
          <w:smallCaps w:val="false"/>
          <w:color w:val="0000FF"/>
          <w:sz w:val="20"/>
        </w:rPr>
        <w:t>Investments expressly permitted pursuant to Section 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(f)</w:t>
      </w:r>
      <w:r>
        <w:rPr>
          <w:rFonts w:ascii="Times New Roman" w:hAnsi="Times New Roman"/>
          <w:caps w:val="false"/>
          <w:smallCaps w:val="false"/>
          <w:sz w:val="20"/>
        </w:rPr>
        <w:t>    </w:t>
      </w:r>
      <w:r>
        <w:rPr>
          <w:rFonts w:ascii="Times New Roman" w:hAnsi="Times New Roman"/>
          <w:caps w:val="false"/>
          <w:smallCaps w:val="false"/>
          <w:color w:val="0000FF"/>
          <w:sz w:val="20"/>
        </w:rPr>
        <w:t>dispositions of assets to the Borrower or a Subsidiary; provided that if the transferor of such property is a Loan Party, the transferee thereof must be a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(g)</w:t>
      </w:r>
      <w:r>
        <w:rPr>
          <w:rFonts w:ascii="Times New Roman" w:hAnsi="Times New Roman"/>
          <w:caps w:val="false"/>
          <w:smallCaps w:val="false"/>
          <w:sz w:val="20"/>
        </w:rPr>
        <w:t>    </w:t>
      </w:r>
      <w:r>
        <w:rPr>
          <w:rFonts w:ascii="Times New Roman" w:hAnsi="Times New Roman"/>
          <w:caps w:val="false"/>
          <w:smallCaps w:val="false"/>
          <w:color w:val="0000FF"/>
          <w:sz w:val="20"/>
        </w:rPr>
        <w:t>the unwinding of any Hedging Transaction pursuant to its terms (including in connection with any Permitted Call Spread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(h)</w:t>
      </w:r>
      <w:r>
        <w:rPr>
          <w:rFonts w:ascii="Times New Roman" w:hAnsi="Times New Roman"/>
          <w:caps w:val="false"/>
          <w:smallCaps w:val="false"/>
          <w:sz w:val="20"/>
        </w:rPr>
        <w:t>    </w:t>
      </w:r>
      <w:r>
        <w:rPr>
          <w:rFonts w:ascii="Times New Roman" w:hAnsi="Times New Roman"/>
          <w:caps w:val="false"/>
          <w:smallCaps w:val="false"/>
          <w:color w:val="0000FF"/>
          <w:sz w:val="20"/>
        </w:rPr>
        <w:t>the non-exclusive licensing of Intellectual Property rights in the ordinary course of business so long as not interfering, individually or in the aggregate, in any material respect with the ordinary conduct of business of the Borrower and its Subsidiaries,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(i)</w:t>
      </w:r>
      <w:r>
        <w:rPr>
          <w:rFonts w:ascii="Times New Roman" w:hAnsi="Times New Roman"/>
          <w:caps w:val="false"/>
          <w:smallCaps w:val="false"/>
          <w:sz w:val="20"/>
        </w:rPr>
        <w:t>    </w:t>
      </w:r>
      <w:r>
        <w:rPr>
          <w:rFonts w:ascii="Times New Roman" w:hAnsi="Times New Roman"/>
          <w:caps w:val="false"/>
          <w:smallCaps w:val="false"/>
          <w:color w:val="0000FF"/>
          <w:sz w:val="20"/>
        </w:rPr>
        <w:t>leases or subleases of real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(j)</w:t>
      </w:r>
      <w:r>
        <w:rPr>
          <w:rFonts w:ascii="Times New Roman" w:hAnsi="Times New Roman"/>
          <w:caps w:val="false"/>
          <w:smallCaps w:val="false"/>
          <w:sz w:val="20"/>
        </w:rPr>
        <w:t>    </w:t>
      </w:r>
      <w:r>
        <w:rPr>
          <w:rFonts w:ascii="Times New Roman" w:hAnsi="Times New Roman"/>
          <w:caps w:val="false"/>
          <w:smallCaps w:val="false"/>
          <w:color w:val="0000FF"/>
          <w:sz w:val="20"/>
        </w:rPr>
        <w:t>any involuntary loss, damage or destruction of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(k)</w:t>
      </w:r>
      <w:r>
        <w:rPr>
          <w:rFonts w:ascii="Times New Roman" w:hAnsi="Times New Roman"/>
          <w:caps w:val="false"/>
          <w:smallCaps w:val="false"/>
          <w:sz w:val="20"/>
        </w:rPr>
        <w:t>   </w:t>
      </w:r>
      <w:r>
        <w:rPr>
          <w:rFonts w:ascii="Times New Roman" w:hAnsi="Times New Roman"/>
          <w:caps w:val="false"/>
          <w:smallCaps w:val="false"/>
          <w:color w:val="0000FF"/>
          <w:sz w:val="20"/>
        </w:rPr>
        <w:t>any involuntary condemnation, seizure or taking, by exercise of the power of eminent domain or otherwise, or confiscation or requisition of use of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(l)</w:t>
      </w:r>
      <w:r>
        <w:rPr>
          <w:rFonts w:ascii="Times New Roman" w:hAnsi="Times New Roman"/>
          <w:caps w:val="false"/>
          <w:smallCaps w:val="false"/>
          <w:sz w:val="20"/>
        </w:rPr>
        <w:t>    </w:t>
      </w:r>
      <w:r>
        <w:rPr>
          <w:rFonts w:ascii="Times New Roman" w:hAnsi="Times New Roman"/>
          <w:caps w:val="false"/>
          <w:smallCaps w:val="false"/>
          <w:color w:val="0000FF"/>
          <w:sz w:val="20"/>
        </w:rPr>
        <w:t>the disposition of equipment or other tangible property to the extent that (i) the relevant property is exchanged for credit against the purchase price of similar replacement property or (ii) the proceeds of the relevant disposition are promptly applied to the purchase price of such replacement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(m)</w:t>
      </w:r>
      <w:r>
        <w:rPr>
          <w:rFonts w:ascii="Times New Roman" w:hAnsi="Times New Roman"/>
          <w:caps w:val="false"/>
          <w:smallCaps w:val="false"/>
          <w:sz w:val="20"/>
        </w:rPr>
        <w:t>    </w:t>
      </w:r>
      <w:r>
        <w:rPr>
          <w:rFonts w:ascii="Times New Roman" w:hAnsi="Times New Roman"/>
          <w:caps w:val="false"/>
          <w:smallCaps w:val="false"/>
          <w:color w:val="0000FF"/>
          <w:sz w:val="20"/>
        </w:rPr>
        <w:t>dispositions of accounts receivable in connection with the collection or compromise thereof (but not, for the avoidance of doubt, in connection with any supply chain financing, factoring, securitization or similar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(n)</w:t>
      </w:r>
      <w:r>
        <w:rPr>
          <w:rFonts w:ascii="Times New Roman" w:hAnsi="Times New Roman"/>
          <w:caps w:val="false"/>
          <w:smallCaps w:val="false"/>
          <w:sz w:val="20"/>
        </w:rPr>
        <w:t>    </w:t>
      </w:r>
      <w:r>
        <w:rPr>
          <w:rFonts w:ascii="Times New Roman" w:hAnsi="Times New Roman"/>
          <w:caps w:val="false"/>
          <w:smallCaps w:val="false"/>
          <w:color w:val="0000FF"/>
          <w:sz w:val="20"/>
        </w:rPr>
        <w:t>dispositions, terminations or non-renewals of leases or subleases that are not material to the business of the Borrower and its Subsidiaries, taken as a whole;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(o)</w:t>
      </w:r>
      <w:r>
        <w:rPr>
          <w:rFonts w:ascii="Times New Roman" w:hAnsi="Times New Roman"/>
          <w:caps w:val="false"/>
          <w:smallCaps w:val="false"/>
          <w:sz w:val="20"/>
        </w:rPr>
        <w:t>    </w:t>
      </w:r>
      <w:r>
        <w:rPr>
          <w:rFonts w:ascii="Times New Roman" w:hAnsi="Times New Roman"/>
          <w:caps w:val="false"/>
          <w:smallCaps w:val="false"/>
          <w:color w:val="0000FF"/>
          <w:sz w:val="20"/>
        </w:rPr>
        <w:t>other dispositions, so long as (i) at least seventy-five percent (75%) of the consideration paid in connection therewith shall be cash or cash equivalents paid contemporaneously with consummation of the transaction and shall be in an amount not less than the fair market value (as reasonably determined in good faith by the Borrower) of the property disposed of, (ii) no Default or Event of Default shall have occurred and be continuing at the time such disposition or would occur as a result of such disposition, and (iii) the aggregate net book value of assets sold following the Second Amendment Effective Date in reliance on this Section 7.6(o) shall not exceed (A) $10,000,000 in any Fiscal Year, or (B) $30,000,000 during the term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 transactions under this </w:t>
      </w:r>
      <w:r>
        <w:rPr>
          <w:rFonts w:ascii="Times New Roman" w:hAnsi="Times New Roman"/>
          <w:caps w:val="false"/>
          <w:smallCaps w:val="false"/>
          <w:sz w:val="20"/>
          <w:u w:val="single"/>
        </w:rPr>
        <w:t>Section 7.6</w:t>
      </w:r>
      <w:r>
        <w:rPr>
          <w:rFonts w:ascii="Times New Roman" w:hAnsi="Times New Roman"/>
          <w:caps w:val="false"/>
          <w:smallCaps w:val="false"/>
          <w:sz w:val="20"/>
        </w:rPr>
        <w:t xml:space="preserve"> shall have the effect of causing a release of any Guaranty, or result in any Subsidiary no longer being required to be a </w:t>
      </w:r>
      <w:r>
        <w:rPr>
          <w:rFonts w:ascii="Times New Roman" w:hAnsi="Times New Roman"/>
          <w:caps w:val="false"/>
          <w:smallCaps w:val="false"/>
          <w:strike/>
          <w:color w:val="FF0000"/>
          <w:sz w:val="20"/>
        </w:rPr>
        <w:t>Subsidiary</w:t>
      </w:r>
      <w:r>
        <w:rPr>
          <w:rFonts w:ascii="Times New Roman" w:hAnsi="Times New Roman"/>
          <w:caps w:val="false"/>
          <w:smallCaps w:val="false"/>
          <w:strike/>
          <w:sz w:val="20"/>
        </w:rPr>
        <w:t xml:space="preserve"> </w:t>
      </w:r>
      <w:r>
        <w:rPr>
          <w:rFonts w:ascii="Times New Roman" w:hAnsi="Times New Roman"/>
          <w:caps w:val="false"/>
          <w:smallCaps w:val="false"/>
          <w:sz w:val="20"/>
        </w:rPr>
        <w:t>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7.7</w:t>
      </w:r>
      <w:r>
        <w:rPr>
          <w:rFonts w:ascii="Times New Roman" w:hAnsi="Times New Roman"/>
          <w:caps w:val="false"/>
          <w:smallCaps w:val="false"/>
          <w:sz w:val="20"/>
        </w:rPr>
        <w:t>    </w:t>
      </w:r>
      <w:r>
        <w:rPr>
          <w:rFonts w:ascii="Times New Roman" w:hAnsi="Times New Roman"/>
          <w:b/>
          <w:caps w:val="false"/>
          <w:smallCaps w:val="false"/>
          <w:sz w:val="20"/>
          <w:u w:val="single"/>
        </w:rPr>
        <w:t>Transactions with Affiliates</w:t>
      </w:r>
      <w:r>
        <w:rPr>
          <w:rFonts w:ascii="Times New Roman" w:hAnsi="Times New Roman"/>
          <w:caps w:val="false"/>
          <w:smallCaps w:val="false"/>
          <w:sz w:val="20"/>
        </w:rPr>
        <w:t>. The Borrower will not, and will not permit any of its Subsidiaries to, sell, lease or otherwise transfer any property or assets to, or purchase, lease or otherwise acquire any property or assets from, or otherwise engage in any other transactions with, any of its Affiliates, except: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in the ordinary course of business at prices and on terms and conditions not less favorable to the Borrower or such Subsidiary than could be obtained on an arm’s-length basis from unrelated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transactions between or among the Borrower and any Subsidiary Loan Party not involving any other Affiliates;</w:t>
      </w:r>
      <w:r>
        <w:rPr>
          <w:rFonts w:ascii="Times New Roman" w:hAnsi="Times New Roman"/>
          <w:caps w:val="false"/>
          <w:smallCaps w:val="false"/>
          <w:strike/>
          <w:color w:val="FF0000"/>
          <w:sz w:val="20"/>
        </w:rPr>
        <w:t xml:space="preserv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(c)</w:t>
      </w:r>
      <w:r>
        <w:rPr>
          <w:rFonts w:ascii="Times New Roman" w:hAnsi="Times New Roman"/>
          <w:caps w:val="false"/>
          <w:smallCaps w:val="false"/>
          <w:sz w:val="20"/>
        </w:rPr>
        <w:t>    </w:t>
      </w:r>
      <w:r>
        <w:rPr>
          <w:rFonts w:ascii="Times New Roman" w:hAnsi="Times New Roman"/>
          <w:caps w:val="false"/>
          <w:smallCaps w:val="false"/>
          <w:color w:val="0000FF"/>
          <w:sz w:val="20"/>
        </w:rPr>
        <w:t>reasonable and customary director and officer compensation (including bonuses and stock option programs), benefits and indemnification arrangements, in each case approved by the board of directors (or comparable governing body) (or a committee thereof) of the Borrower or such Subsidiary;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(d)</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(c) </w:t>
      </w:r>
      <w:r>
        <w:rPr>
          <w:rFonts w:ascii="Times New Roman" w:hAnsi="Times New Roman"/>
          <w:caps w:val="false"/>
          <w:smallCaps w:val="false"/>
          <w:sz w:val="20"/>
        </w:rPr>
        <w:t xml:space="preserve">any Restricted Payment permitted by </w:t>
      </w:r>
      <w:r>
        <w:rPr>
          <w:rFonts w:ascii="Times New Roman" w:hAnsi="Times New Roman"/>
          <w:caps w:val="false"/>
          <w:smallCaps w:val="false"/>
          <w:sz w:val="20"/>
          <w:u w:val="single"/>
        </w:rPr>
        <w:t>Section 7.5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 transactions under this </w:t>
      </w:r>
      <w:r>
        <w:rPr>
          <w:rFonts w:ascii="Times New Roman" w:hAnsi="Times New Roman"/>
          <w:caps w:val="false"/>
          <w:smallCaps w:val="false"/>
          <w:sz w:val="20"/>
          <w:u w:val="single"/>
        </w:rPr>
        <w:t>Section 7.7</w:t>
      </w:r>
      <w:r>
        <w:rPr>
          <w:rFonts w:ascii="Times New Roman" w:hAnsi="Times New Roman"/>
          <w:caps w:val="false"/>
          <w:smallCaps w:val="false"/>
          <w:sz w:val="20"/>
        </w:rPr>
        <w:t xml:space="preserve"> shall have the effect of causing a release of any Guaranty, or result in any Subsidiary no longer being required to be a </w:t>
      </w:r>
      <w:r>
        <w:rPr>
          <w:rFonts w:ascii="Times New Roman" w:hAnsi="Times New Roman"/>
          <w:caps w:val="false"/>
          <w:smallCaps w:val="false"/>
          <w:strike/>
          <w:color w:val="FF0000"/>
          <w:sz w:val="20"/>
        </w:rPr>
        <w:t>Subsidiary</w:t>
      </w:r>
      <w:r>
        <w:rPr>
          <w:rFonts w:ascii="Times New Roman" w:hAnsi="Times New Roman"/>
          <w:caps w:val="false"/>
          <w:smallCaps w:val="false"/>
          <w:strike/>
          <w:sz w:val="20"/>
        </w:rPr>
        <w:t xml:space="preserve"> </w:t>
      </w:r>
      <w:r>
        <w:rPr>
          <w:rFonts w:ascii="Times New Roman" w:hAnsi="Times New Roman"/>
          <w:caps w:val="false"/>
          <w:smallCaps w:val="false"/>
          <w:sz w:val="20"/>
        </w:rPr>
        <w:t>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7.8</w:t>
      </w:r>
      <w:r>
        <w:rPr>
          <w:rFonts w:ascii="Times New Roman" w:hAnsi="Times New Roman"/>
          <w:caps w:val="false"/>
          <w:smallCaps w:val="false"/>
          <w:sz w:val="20"/>
        </w:rPr>
        <w:t>    </w:t>
      </w:r>
      <w:r>
        <w:rPr>
          <w:rFonts w:ascii="Times New Roman" w:hAnsi="Times New Roman"/>
          <w:b/>
          <w:caps w:val="false"/>
          <w:smallCaps w:val="false"/>
          <w:sz w:val="20"/>
          <w:u w:val="single"/>
        </w:rPr>
        <w:t>Restrictive Agreements</w:t>
      </w:r>
      <w:r>
        <w:rPr>
          <w:rFonts w:ascii="Times New Roman" w:hAnsi="Times New Roman"/>
          <w:caps w:val="false"/>
          <w:smallCaps w:val="false"/>
          <w:sz w:val="20"/>
        </w:rPr>
        <w:t xml:space="preserve">. The Borrower will not, and will not permit any of its Subsidiaries to, directly or indirectly, enter into, incur or permit to exist any agreement that prohibits, restricts or imposes any condition upon (a) the ability of the Borrower or any of its Subsidiaries to create, incur or permit any Lien upon any of its assets or properties, whether now owned or hereafter acquired, or (b) the ability of any of its Subsidiaries to pay dividends or other distributions with respect to its Capital Stock, to make or repay loans or advances to the Borrower or any other Subsidiary thereof, to Guarantee Indebtedness of the Borrower or any other Subsidiary thereof or to transfer any of its property or assets to the Borrower or any other Subsidiary thereof; provided that (i) the foregoing shall not apply to restrictions or conditions imposed by law or by this Agreement or any other Loan Document, (ii) the foregoing shall not apply to customary restrictions and conditions contained in agreements relating to the sale of a Subsidiary </w:t>
      </w:r>
      <w:r>
        <w:rPr>
          <w:rFonts w:ascii="Times New Roman" w:hAnsi="Times New Roman"/>
          <w:caps w:val="false"/>
          <w:smallCaps w:val="false"/>
          <w:color w:val="0000FF"/>
          <w:sz w:val="20"/>
        </w:rPr>
        <w:t xml:space="preserve">or other disposition permitted pursuant to Section 7.6 </w:t>
      </w:r>
      <w:r>
        <w:rPr>
          <w:rFonts w:ascii="Times New Roman" w:hAnsi="Times New Roman"/>
          <w:caps w:val="false"/>
          <w:smallCaps w:val="false"/>
          <w:sz w:val="20"/>
        </w:rPr>
        <w:t xml:space="preserve">pending such sale, provided such restrictions and conditions apply only to the Subsidiary </w:t>
      </w:r>
      <w:r>
        <w:rPr>
          <w:rFonts w:ascii="Times New Roman" w:hAnsi="Times New Roman"/>
          <w:caps w:val="false"/>
          <w:smallCaps w:val="false"/>
          <w:color w:val="0000FF"/>
          <w:sz w:val="20"/>
        </w:rPr>
        <w:t xml:space="preserve">or assets </w:t>
      </w:r>
      <w:r>
        <w:rPr>
          <w:rFonts w:ascii="Times New Roman" w:hAnsi="Times New Roman"/>
          <w:caps w:val="false"/>
          <w:smallCaps w:val="false"/>
          <w:sz w:val="20"/>
        </w:rPr>
        <w:t xml:space="preserve">that </w:t>
      </w:r>
      <w:r>
        <w:rPr>
          <w:rFonts w:ascii="Times New Roman" w:hAnsi="Times New Roman"/>
          <w:caps w:val="false"/>
          <w:smallCaps w:val="false"/>
          <w:strike/>
          <w:color w:val="FF0000"/>
          <w:sz w:val="20"/>
        </w:rPr>
        <w:t>is</w:t>
      </w:r>
      <w:r>
        <w:rPr>
          <w:rFonts w:ascii="Times New Roman" w:hAnsi="Times New Roman"/>
          <w:caps w:val="false"/>
          <w:smallCaps w:val="false"/>
          <w:color w:val="0000FF"/>
          <w:sz w:val="20"/>
        </w:rPr>
        <w:t>are</w:t>
      </w:r>
      <w:r>
        <w:rPr>
          <w:rFonts w:ascii="Times New Roman" w:hAnsi="Times New Roman"/>
          <w:caps w:val="false"/>
          <w:smallCaps w:val="false"/>
          <w:sz w:val="20"/>
        </w:rPr>
        <w:t xml:space="preserve"> sold and such sale is permitted hereunder, (iii) </w:t>
      </w:r>
      <w:r>
        <w:rPr>
          <w:rFonts w:ascii="Times New Roman" w:hAnsi="Times New Roman"/>
          <w:caps w:val="false"/>
          <w:smallCaps w:val="false"/>
          <w:strike/>
          <w:color w:val="FF0000"/>
          <w:sz w:val="20"/>
        </w:rPr>
        <w:t>clause (a)</w:t>
      </w:r>
      <w:r>
        <w:rPr>
          <w:rFonts w:ascii="Times New Roman" w:hAnsi="Times New Roman"/>
          <w:caps w:val="false"/>
          <w:smallCaps w:val="false"/>
          <w:color w:val="0000FF"/>
          <w:sz w:val="20"/>
        </w:rPr>
        <w:t>the foregoing</w:t>
      </w:r>
      <w:r>
        <w:rPr>
          <w:rFonts w:ascii="Times New Roman" w:hAnsi="Times New Roman"/>
          <w:caps w:val="false"/>
          <w:smallCaps w:val="false"/>
          <w:sz w:val="20"/>
        </w:rPr>
        <w:t xml:space="preserve"> shall not apply to restrictions or conditions imposed by any agreement relating to </w:t>
      </w:r>
      <w:r>
        <w:rPr>
          <w:rFonts w:ascii="Times New Roman" w:hAnsi="Times New Roman"/>
          <w:caps w:val="false"/>
          <w:smallCaps w:val="false"/>
          <w:strike/>
          <w:color w:val="FF0000"/>
          <w:sz w:val="20"/>
        </w:rPr>
        <w:t xml:space="preserve">secured </w:t>
      </w:r>
      <w:r>
        <w:rPr>
          <w:rFonts w:ascii="Times New Roman" w:hAnsi="Times New Roman"/>
          <w:caps w:val="false"/>
          <w:smallCaps w:val="false"/>
          <w:sz w:val="20"/>
        </w:rPr>
        <w:t xml:space="preserve">Indebtedness permitted by this Agreement </w:t>
      </w:r>
      <w:r>
        <w:rPr>
          <w:rFonts w:ascii="Times New Roman" w:hAnsi="Times New Roman"/>
          <w:caps w:val="false"/>
          <w:smallCaps w:val="false"/>
          <w:strike/>
          <w:color w:val="FF0000"/>
          <w:sz w:val="20"/>
        </w:rPr>
        <w:t>if such restrictions and conditions apply only to the property or assets securing</w:t>
      </w:r>
      <w:r>
        <w:rPr>
          <w:rFonts w:ascii="Times New Roman" w:hAnsi="Times New Roman"/>
          <w:caps w:val="false"/>
          <w:smallCaps w:val="false"/>
          <w:color w:val="0000FF"/>
          <w:sz w:val="20"/>
        </w:rPr>
        <w:t>so long as the board of directors (or equivalent governing body) of the Borrower, in its reasonable and good faith judgment, determines at the time</w:t>
      </w:r>
      <w:r>
        <w:rPr>
          <w:rFonts w:ascii="Times New Roman" w:hAnsi="Times New Roman"/>
          <w:caps w:val="false"/>
          <w:smallCaps w:val="false"/>
          <w:sz w:val="20"/>
        </w:rPr>
        <w:t xml:space="preserve"> such Indebtedness </w:t>
      </w:r>
      <w:r>
        <w:rPr>
          <w:rFonts w:ascii="Times New Roman" w:hAnsi="Times New Roman"/>
          <w:caps w:val="false"/>
          <w:smallCaps w:val="false"/>
          <w:strike/>
          <w:color w:val="FF0000"/>
          <w:sz w:val="20"/>
        </w:rPr>
        <w:t>and</w:t>
      </w:r>
      <w:r>
        <w:rPr>
          <w:rFonts w:ascii="Times New Roman" w:hAnsi="Times New Roman"/>
          <w:caps w:val="false"/>
          <w:smallCaps w:val="false"/>
          <w:color w:val="0000FF"/>
          <w:sz w:val="20"/>
        </w:rPr>
        <w:t>is incurred (or commitments with respect thereto established) that entering into the applicable documents or instruments governing such Indebtedness will not affect the ability of the Loan Parties to make payments on the Obligations,</w:t>
      </w:r>
      <w:r>
        <w:rPr>
          <w:rFonts w:ascii="Times New Roman" w:hAnsi="Times New Roman"/>
          <w:caps w:val="false"/>
          <w:smallCaps w:val="false"/>
          <w:sz w:val="20"/>
        </w:rPr>
        <w:t xml:space="preserve"> (iv) clause (a) shall not apply to customary provisions in leases restricting the assignment thereof</w:t>
      </w:r>
      <w:r>
        <w:rPr>
          <w:rFonts w:ascii="Times New Roman" w:hAnsi="Times New Roman"/>
          <w:caps w:val="false"/>
          <w:smallCaps w:val="false"/>
          <w:strike/>
          <w:color w:val="FF0000"/>
          <w:sz w:val="20"/>
        </w:rPr>
        <w:t>.</w:t>
      </w:r>
      <w:r>
        <w:rPr>
          <w:rFonts w:ascii="Times New Roman" w:hAnsi="Times New Roman"/>
          <w:caps w:val="false"/>
          <w:smallCaps w:val="false"/>
          <w:color w:val="0000FF"/>
          <w:sz w:val="20"/>
        </w:rPr>
        <w:t>, and (v) the foregoing shall not apply to any agreement in effect at the time any Subsidiary becomes a Subsidiary of the Borrower, so long as such agreement was not entered into solely in contemplation of such Person becoming a Subsidiary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7.9</w:t>
      </w:r>
      <w:r>
        <w:rPr>
          <w:rFonts w:ascii="Times New Roman" w:hAnsi="Times New Roman"/>
          <w:caps w:val="false"/>
          <w:smallCaps w:val="false"/>
          <w:sz w:val="20"/>
        </w:rPr>
        <w:t>    </w:t>
      </w:r>
      <w:r>
        <w:rPr>
          <w:rFonts w:ascii="Times New Roman" w:hAnsi="Times New Roman"/>
          <w:b/>
          <w:caps w:val="false"/>
          <w:smallCaps w:val="false"/>
          <w:sz w:val="20"/>
          <w:u w:val="single"/>
        </w:rPr>
        <w:t>Sale and Leaseback Transactions</w:t>
      </w:r>
      <w:r>
        <w:rPr>
          <w:rFonts w:ascii="Times New Roman" w:hAnsi="Times New Roman"/>
          <w:caps w:val="false"/>
          <w:smallCaps w:val="false"/>
          <w:sz w:val="20"/>
        </w:rPr>
        <w:t>. The Borrower will not, and will not permit any of its Subsidiaries to, enter into any arrangement, directly or indirectly, whereby it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7.10</w:t>
      </w:r>
      <w:r>
        <w:rPr>
          <w:rFonts w:ascii="Times New Roman" w:hAnsi="Times New Roman"/>
          <w:caps w:val="false"/>
          <w:smallCaps w:val="false"/>
          <w:sz w:val="20"/>
        </w:rPr>
        <w:t>    </w:t>
      </w:r>
      <w:r>
        <w:rPr>
          <w:rFonts w:ascii="Times New Roman" w:hAnsi="Times New Roman"/>
          <w:b/>
          <w:caps w:val="false"/>
          <w:smallCaps w:val="false"/>
          <w:sz w:val="20"/>
          <w:u w:val="single"/>
        </w:rPr>
        <w:t>Hedging Transactions</w:t>
      </w:r>
      <w:r>
        <w:rPr>
          <w:rFonts w:ascii="Times New Roman" w:hAnsi="Times New Roman"/>
          <w:caps w:val="false"/>
          <w:smallCaps w:val="false"/>
          <w:sz w:val="20"/>
        </w:rPr>
        <w:t>. The Borrower will not, and will not permit any of its Subsidiaries to, enter into any Hedging Transaction, other than Hedging Transactions entered into in the ordinary course of business to hedge or mitigate risks to which the Borrower or any of its Subsidiaries is exposed in the conduct of its business or the management of its liabilities</w:t>
      </w:r>
      <w:r>
        <w:rPr>
          <w:rFonts w:ascii="Times New Roman" w:hAnsi="Times New Roman"/>
          <w:caps w:val="false"/>
          <w:smallCaps w:val="false"/>
          <w:color w:val="0000FF"/>
          <w:sz w:val="20"/>
        </w:rPr>
        <w:t xml:space="preserve"> (including in connection with any Permitted Call Spread Transaction)</w:t>
      </w:r>
      <w:r>
        <w:rPr>
          <w:rFonts w:ascii="Times New Roman" w:hAnsi="Times New Roman"/>
          <w:caps w:val="false"/>
          <w:smallCaps w:val="false"/>
          <w:sz w:val="20"/>
        </w:rPr>
        <w:t>. Solely for the avoidance of doubt, the Borrower acknowledges that a Hedging Transaction entered into for speculative purposes or of a speculative nature (which shall be deemed to include any Hedging Transaction under which the Borrower or any of its Subsidiaries is or may become obliged to make any payment (i) in connection with the purchase by any third party of any Capital Stock or any Indebtedness or (ii) as a result of changes in the market value of any Capital Stock or any Indebtedness) is not a Hedging Transaction entered into in the ordinary course of business to hedge or mitigate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7.11</w:t>
      </w:r>
      <w:r>
        <w:rPr>
          <w:rFonts w:ascii="Times New Roman" w:hAnsi="Times New Roman"/>
          <w:caps w:val="false"/>
          <w:smallCaps w:val="false"/>
          <w:sz w:val="20"/>
        </w:rPr>
        <w:t>    </w:t>
      </w:r>
      <w:r>
        <w:rPr>
          <w:rFonts w:ascii="Times New Roman" w:hAnsi="Times New Roman"/>
          <w:b/>
          <w:caps w:val="false"/>
          <w:smallCaps w:val="false"/>
          <w:sz w:val="20"/>
          <w:u w:val="single"/>
        </w:rPr>
        <w:t>Amendment to Material Documents</w:t>
      </w:r>
      <w:r>
        <w:rPr>
          <w:rFonts w:ascii="Times New Roman" w:hAnsi="Times New Roman"/>
          <w:caps w:val="false"/>
          <w:smallCaps w:val="false"/>
          <w:sz w:val="20"/>
        </w:rPr>
        <w:t xml:space="preserve">. The Borrower will not, and will not permit any of its Subsidiaries to, amend, modify or waive any of its rights under </w:t>
      </w:r>
      <w:r>
        <w:rPr>
          <w:rFonts w:ascii="Times New Roman" w:hAnsi="Times New Roman"/>
          <w:caps w:val="false"/>
          <w:smallCaps w:val="false"/>
          <w:strike/>
          <w:color w:val="FF0000"/>
          <w:sz w:val="20"/>
        </w:rPr>
        <w:t xml:space="preserve">(a) </w:t>
      </w:r>
      <w:r>
        <w:rPr>
          <w:rFonts w:ascii="Times New Roman" w:hAnsi="Times New Roman"/>
          <w:caps w:val="false"/>
          <w:smallCaps w:val="false"/>
          <w:sz w:val="20"/>
        </w:rPr>
        <w:t>its certificate of incorporation, bylaws or other organizational documents or</w:t>
      </w:r>
      <w:r>
        <w:rPr>
          <w:rFonts w:ascii="Times New Roman" w:hAnsi="Times New Roman"/>
          <w:caps w:val="false"/>
          <w:smallCaps w:val="false"/>
          <w:strike/>
          <w:color w:val="FF0000"/>
          <w:sz w:val="20"/>
        </w:rPr>
        <w:t xml:space="preserve"> (b) any Material Agreements</w:t>
      </w:r>
      <w:r>
        <w:rPr>
          <w:rFonts w:ascii="Times New Roman" w:hAnsi="Times New Roman"/>
          <w:caps w:val="false"/>
          <w:smallCaps w:val="false"/>
          <w:color w:val="0000FF"/>
          <w:sz w:val="20"/>
        </w:rPr>
        <w:t>,</w:t>
      </w:r>
      <w:r>
        <w:rPr>
          <w:rFonts w:ascii="Times New Roman" w:hAnsi="Times New Roman"/>
          <w:caps w:val="false"/>
          <w:smallCaps w:val="false"/>
          <w:sz w:val="20"/>
        </w:rPr>
        <w:t xml:space="preserve"> in each case, in a manner that would be materially adverse to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Borrower</w:t>
      </w:r>
      <w:r>
        <w:rPr>
          <w:rFonts w:ascii="Times New Roman" w:hAnsi="Times New Roman"/>
          <w:caps w:val="false"/>
          <w:smallCaps w:val="false"/>
          <w:strike/>
          <w:color w:val="FF0000"/>
          <w:sz w:val="20"/>
        </w:rPr>
        <w:t xml:space="preserve">, </w:t>
      </w:r>
      <w:r>
        <w:rPr>
          <w:rFonts w:ascii="Times New Roman" w:hAnsi="Times New Roman"/>
          <w:caps w:val="false"/>
          <w:smallCaps w:val="false"/>
          <w:sz w:val="20"/>
        </w:rPr>
        <w:t>and its Subsidiaries (taken as a whole), and/or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7.12</w:t>
      </w:r>
      <w:r>
        <w:rPr>
          <w:rFonts w:ascii="Times New Roman" w:hAnsi="Times New Roman"/>
          <w:caps w:val="false"/>
          <w:smallCaps w:val="false"/>
          <w:sz w:val="20"/>
        </w:rPr>
        <w:t>    </w:t>
      </w:r>
      <w:r>
        <w:rPr>
          <w:rFonts w:ascii="Times New Roman" w:hAnsi="Times New Roman"/>
          <w:b/>
          <w:caps w:val="false"/>
          <w:smallCaps w:val="false"/>
          <w:sz w:val="20"/>
          <w:u w:val="single"/>
        </w:rPr>
        <w:t>Accounting Changes</w:t>
      </w:r>
      <w:r>
        <w:rPr>
          <w:rFonts w:ascii="Times New Roman" w:hAnsi="Times New Roman"/>
          <w:caps w:val="false"/>
          <w:smallCaps w:val="false"/>
          <w:sz w:val="20"/>
        </w:rPr>
        <w:t>. The Borrower will not, and will not permit any of its Subsidiaries to</w:t>
      </w:r>
      <w:r>
        <w:rPr>
          <w:rFonts w:ascii="Times New Roman" w:hAnsi="Times New Roman"/>
          <w:caps w:val="false"/>
          <w:smallCaps w:val="false"/>
          <w:strike/>
          <w:color w:val="FF0000"/>
          <w:sz w:val="20"/>
        </w:rPr>
        <w:t>,</w:t>
      </w:r>
      <w:r>
        <w:rPr>
          <w:rFonts w:ascii="Times New Roman" w:hAnsi="Times New Roman"/>
          <w:caps w:val="false"/>
          <w:smallCaps w:val="false"/>
          <w:color w:val="0000FF"/>
          <w:sz w:val="20"/>
        </w:rPr>
        <w:t>: (a)</w:t>
      </w:r>
      <w:r>
        <w:rPr>
          <w:rFonts w:ascii="Times New Roman" w:hAnsi="Times New Roman"/>
          <w:caps w:val="false"/>
          <w:smallCaps w:val="false"/>
          <w:sz w:val="20"/>
        </w:rPr>
        <w:t xml:space="preserve"> make any significant change in accounting treatment or reporting practices, except as required by GAAP</w:t>
      </w:r>
      <w:r>
        <w:rPr>
          <w:rFonts w:ascii="Times New Roman" w:hAnsi="Times New Roman"/>
          <w:caps w:val="false"/>
          <w:smallCaps w:val="false"/>
          <w:strike/>
          <w:color w:val="FF0000"/>
          <w:sz w:val="20"/>
        </w:rPr>
        <w:t>, or</w:t>
      </w:r>
      <w:r>
        <w:rPr>
          <w:rFonts w:ascii="Times New Roman" w:hAnsi="Times New Roman"/>
          <w:caps w:val="false"/>
          <w:smallCaps w:val="false"/>
          <w:color w:val="0000FF"/>
          <w:sz w:val="20"/>
        </w:rPr>
        <w:t>; provided that, subject to Section 1.3, the Borrower or any Subsidiary may, upon written notice to the Administrative Agent, make a change in accounting treatment or reporting practice to the extent permitted pursuant to GAAP and otherwise reasonably acceptable (such consent not to be unreasonably withheld, conditioned or delayed) to the Administrative Agent, in which case the Borrower and the Administrative Agent will, and are hereby authorized by the Lenders to, make any adjustments to this Agreement and the other Loan Documents as are necessary in order to reflect such change; or (b)</w:t>
      </w:r>
      <w:r>
        <w:rPr>
          <w:rFonts w:ascii="Times New Roman" w:hAnsi="Times New Roman"/>
          <w:caps w:val="false"/>
          <w:smallCaps w:val="false"/>
          <w:sz w:val="20"/>
        </w:rPr>
        <w:t xml:space="preserve"> change the fiscal year of the Borrower or of any of its Subsidiaries, except to change the fiscal year of a Subsidiary to conform its fiscal year to that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7.13</w:t>
      </w:r>
      <w:r>
        <w:rPr>
          <w:rFonts w:ascii="Times New Roman" w:hAnsi="Times New Roman"/>
          <w:caps w:val="false"/>
          <w:smallCaps w:val="false"/>
          <w:sz w:val="20"/>
        </w:rPr>
        <w:t>    </w:t>
      </w:r>
      <w:r>
        <w:rPr>
          <w:rFonts w:ascii="Times New Roman" w:hAnsi="Times New Roman"/>
          <w:b/>
          <w:caps w:val="false"/>
          <w:smallCaps w:val="false"/>
          <w:sz w:val="20"/>
          <w:u w:val="single"/>
        </w:rPr>
        <w:t>Lease Obligations</w:t>
      </w:r>
      <w:r>
        <w:rPr>
          <w:rFonts w:ascii="Times New Roman" w:hAnsi="Times New Roman"/>
          <w:caps w:val="false"/>
          <w:smallCaps w:val="false"/>
          <w:sz w:val="20"/>
        </w:rPr>
        <w:t xml:space="preserve">. The Borrower will not, and will not permit any of its Subsidiaries to, create or suffer to exist any obligations for the payment under operating leases or agreements to lease (but excluding any obligations under leases required to be classified as capital leases under GAAP having a term of five years or more) which would cause the present value of the direct or contingent liabilities of the Borrower and its Subsidiaries under such leases or agreements to lease, on a consolidated basis, to exceed $3,000,000.00 in the aggregate in any Fiscal Year. Notwithstanding anything to the contrary set forth in this Agreement, the lease restrictions set forth in this </w:t>
      </w:r>
      <w:r>
        <w:rPr>
          <w:rFonts w:ascii="Times New Roman" w:hAnsi="Times New Roman"/>
          <w:caps w:val="false"/>
          <w:smallCaps w:val="false"/>
          <w:sz w:val="20"/>
          <w:u w:val="single"/>
        </w:rPr>
        <w:t>Section 7.13</w:t>
      </w:r>
      <w:r>
        <w:rPr>
          <w:rFonts w:ascii="Times New Roman" w:hAnsi="Times New Roman"/>
          <w:caps w:val="false"/>
          <w:smallCaps w:val="false"/>
          <w:sz w:val="20"/>
        </w:rPr>
        <w:t xml:space="preserve"> shall apply solely to leases or agreements to lease that are entered into subsequent to the date of the first Borrowing under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of this Agreement, and shall not apply to any leases entered into prior to the date of the first Borrowing under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7.14</w:t>
      </w:r>
      <w:r>
        <w:rPr>
          <w:rFonts w:ascii="Times New Roman" w:hAnsi="Times New Roman"/>
          <w:caps w:val="false"/>
          <w:smallCaps w:val="false"/>
          <w:sz w:val="20"/>
        </w:rPr>
        <w:t>    </w:t>
      </w:r>
      <w:r>
        <w:rPr>
          <w:rFonts w:ascii="Times New Roman" w:hAnsi="Times New Roman"/>
          <w:b/>
          <w:caps w:val="false"/>
          <w:smallCaps w:val="false"/>
          <w:sz w:val="20"/>
          <w:u w:val="single"/>
        </w:rPr>
        <w:t>Government Regulation</w:t>
      </w:r>
      <w:r>
        <w:rPr>
          <w:rFonts w:ascii="Times New Roman" w:hAnsi="Times New Roman"/>
          <w:caps w:val="false"/>
          <w:smallCaps w:val="false"/>
          <w:sz w:val="20"/>
        </w:rPr>
        <w:t>. The Borrower will not, and will not permit any of its Subsidiaries to, (a) be or become subject at any time to any law, regulation or list of any Governmental Authority of the United States (including, without limitation, the OFAC list) that prohibits or limits the Lenders or the Administrative Agent from making any advance or extension of credit to the Borrower or from otherwise conducting business with the Loan Parties, or (b) fail to provide documentary and other evidence of the identity of the Loan Parties as may be requested by the Lenders or the Administrative Agent at any time to enable the Lenders or the Administrative Agent to verify the identity of the Loan Parties or to comply with any applicable law or regulation, including, without limitation, Section 326 of the Patriot Act at 31 U.S.C. Section 5318.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color w:val="0000FF"/>
          <w:sz w:val="20"/>
        </w:rPr>
        <w:t>Section 7.15</w:t>
      </w:r>
      <w:r>
        <w:rPr>
          <w:rFonts w:ascii="Times New Roman" w:hAnsi="Times New Roman"/>
          <w:caps w:val="false"/>
          <w:smallCaps w:val="false"/>
          <w:sz w:val="20"/>
        </w:rPr>
        <w:t>    </w:t>
      </w:r>
      <w:r>
        <w:rPr>
          <w:rFonts w:ascii="Times New Roman" w:hAnsi="Times New Roman"/>
          <w:b/>
          <w:caps w:val="false"/>
          <w:smallCaps w:val="false"/>
          <w:color w:val="0000FF"/>
          <w:sz w:val="20"/>
        </w:rPr>
        <w:t>Outbound Investment Rules</w:t>
      </w:r>
      <w:r>
        <w:rPr>
          <w:rFonts w:ascii="Times New Roman" w:hAnsi="Times New Roman"/>
          <w:caps w:val="false"/>
          <w:smallCaps w:val="false"/>
          <w:color w:val="0000FF"/>
          <w:sz w:val="20"/>
        </w:rPr>
        <w:t>. 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VIII</w:t>
      </w:r>
      <w:r>
        <w:rPr>
          <w:rFonts w:ascii="Times New Roman" w:hAnsi="Times New Roman"/>
          <w:caps w:val="false"/>
          <w:smallCaps w:val="false"/>
          <w:sz w:val="20"/>
        </w:rPr>
        <w:br/>
        <w:br/>
      </w:r>
      <w:r>
        <w:rPr>
          <w:rFonts w:ascii="Times New Roman" w:hAnsi="Times New Roman"/>
          <w:b/>
          <w:caps w:val="false"/>
          <w:smallCaps w:val="false"/>
          <w:sz w:val="20"/>
          <w:u w:val="single"/>
        </w:rPr>
        <w:t>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8.1</w:t>
      </w:r>
      <w:r>
        <w:rPr>
          <w:rFonts w:ascii="Times New Roman" w:hAnsi="Times New Roman"/>
          <w:caps w:val="false"/>
          <w:smallCaps w:val="false"/>
          <w:sz w:val="20"/>
        </w:rPr>
        <w:t>    </w:t>
      </w:r>
      <w:r>
        <w:rPr>
          <w:rFonts w:ascii="Times New Roman" w:hAnsi="Times New Roman"/>
          <w:b/>
          <w:caps w:val="false"/>
          <w:smallCaps w:val="false"/>
          <w:sz w:val="20"/>
          <w:u w:val="single"/>
        </w:rPr>
        <w:t>Events of Default</w:t>
      </w:r>
      <w:r>
        <w:rPr>
          <w:rFonts w:ascii="Times New Roman" w:hAnsi="Times New Roman"/>
          <w:caps w:val="false"/>
          <w:smallCaps w:val="false"/>
          <w:sz w:val="20"/>
        </w:rPr>
        <w:t>. If any of the following events (each, an “</w:t>
      </w:r>
      <w:r>
        <w:rPr>
          <w:rFonts w:ascii="Times New Roman" w:hAnsi="Times New Roman"/>
          <w:caps w:val="false"/>
          <w:smallCaps w:val="false"/>
          <w:sz w:val="20"/>
          <w:u w:val="single"/>
        </w:rPr>
        <w:t>Event of Default</w:t>
      </w:r>
      <w:r>
        <w:rPr>
          <w:rFonts w:ascii="Times New Roman" w:hAnsi="Times New Roman"/>
          <w:caps w:val="false"/>
          <w:smallCaps w:val="false"/>
          <w:sz w:val="20"/>
        </w:rPr>
        <w:t>”) shall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Borrower shall fail to pay any principal of any Loan or of any reimbursement obligation in respect of any LC Disbursement, when and as the same shall become due and payable, whether at the due date thereof or at a date fixed for prepayment or otherwise;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Borrower shall fail to pay any interest on any Loan or any fee or any other amount (other than an amount payable under subsection (a) of this Section or an amount related to a Bank Product Obligation) payable under this Agreement or any other Loan Document, when and as the same shall become due and payable, and such failure shall continue unremedied for a period of three (3) Business Days;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any representation or warranty made or deemed made by or on behalf of the Borrower or any of its Subsidiaries in or in connection with this Agreement or any other Loan Document (including the Schedules attached hereto and thereto), or in any amendments or modifications hereof or waivers hereunder, or in any certificate, report, financial statement or other document submitted to the Administrative Agent or the Lenders by any Loan Party or any representative of any Loan Party pursuant to or in connection with this Agreement or any other Loan Document shall prove to be incorrect in any material respect (other than any representation or warranty that is expressly qualified by a Material Adverse Effect or other materiality, in which case such representation or warranty shall prove to be incorrect in any respect) when made or deemed made or submitted;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the Borrower shall fail to observe or perform any covenant or agreement contained in </w:t>
      </w:r>
      <w:r>
        <w:rPr>
          <w:rFonts w:ascii="Times New Roman" w:hAnsi="Times New Roman"/>
          <w:caps w:val="false"/>
          <w:smallCaps w:val="false"/>
          <w:sz w:val="20"/>
          <w:u w:val="single"/>
        </w:rPr>
        <w:t>Section 5.1</w:t>
      </w:r>
      <w:r>
        <w:rPr>
          <w:rFonts w:ascii="Times New Roman" w:hAnsi="Times New Roman"/>
          <w:caps w:val="false"/>
          <w:smallCaps w:val="false"/>
          <w:sz w:val="20"/>
        </w:rPr>
        <w:t xml:space="preserve">, </w:t>
      </w:r>
      <w:r>
        <w:rPr>
          <w:rFonts w:ascii="Times New Roman" w:hAnsi="Times New Roman"/>
          <w:caps w:val="false"/>
          <w:smallCaps w:val="false"/>
          <w:sz w:val="20"/>
          <w:u w:val="single"/>
        </w:rPr>
        <w:t>5.2</w:t>
      </w:r>
      <w:r>
        <w:rPr>
          <w:rFonts w:ascii="Times New Roman" w:hAnsi="Times New Roman"/>
          <w:caps w:val="false"/>
          <w:smallCaps w:val="false"/>
          <w:sz w:val="20"/>
        </w:rPr>
        <w:t xml:space="preserve">, or </w:t>
      </w:r>
      <w:r>
        <w:rPr>
          <w:rFonts w:ascii="Times New Roman" w:hAnsi="Times New Roman"/>
          <w:caps w:val="false"/>
          <w:smallCaps w:val="false"/>
          <w:sz w:val="20"/>
          <w:u w:val="single"/>
        </w:rPr>
        <w:t>5.3</w:t>
      </w:r>
      <w:r>
        <w:rPr>
          <w:rFonts w:ascii="Times New Roman" w:hAnsi="Times New Roman"/>
          <w:caps w:val="false"/>
          <w:smallCaps w:val="false"/>
          <w:sz w:val="20"/>
        </w:rPr>
        <w:t xml:space="preserve"> (with respect to the Borrower’s legal existence) or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or </w:t>
      </w:r>
      <w:r>
        <w:rPr>
          <w:rFonts w:ascii="Times New Roman" w:hAnsi="Times New Roman"/>
          <w:caps w:val="false"/>
          <w:smallCaps w:val="false"/>
          <w:sz w:val="20"/>
          <w:u w:val="single"/>
        </w:rPr>
        <w:t>VII</w:t>
      </w:r>
      <w:r>
        <w:rPr>
          <w:rFonts w:ascii="Times New Roman" w:hAnsi="Times New Roman"/>
          <w:caps w:val="false"/>
          <w:smallCaps w:val="false"/>
          <w:sz w:val="20"/>
        </w:rPr>
        <w: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any Loan Party shall fail to observe or perform any covenant or agreement contained in this Agreement (other than those referred to in subsections (a), (b) and (d) of this Section) or any other Loan Document or related to any Bank Product Obligation, and such failure shall remain unremedied for 30 days after the earlier of (i) any officer of the Borrower becomes aware of such failure, or (ii) notice thereof shall have been given to the Borrower by the Administrative Agent or any Lender;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    (i) the Borrower or any of its Subsidiaries (whether as primary obligor or as guarantor or other surety) shall fail to pay any principal of, or premium or interest on, any Material Indebtedness (other than any Hedging Obligation) that is outstanding, when and as the same shall become due and payable (whether at scheduled maturity, required prepayment, acceleration, demand or otherwise), and such failure shall continue after the applicable grace period, if any, specified in the agreement or instrument evidencing or governing such Indebtedness; or any other event shall occur or condition shall exist under any agreement or instrument relating to any Material Indebtedness and shall continue after the applicable grace period, if any, specified in such agreement or instrument, if the effect of such event or condition is to accelerate the maturity of such Indebtedness; or any Material Indebtedness shall be declared to be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or (ii) there occurs under any Hedging Transaction an Early Termination Date (as defined in such </w:t>
      </w:r>
      <w:r>
        <w:rPr>
          <w:rFonts w:ascii="Times New Roman" w:hAnsi="Times New Roman"/>
          <w:caps w:val="false"/>
          <w:smallCaps w:val="false"/>
          <w:strike/>
          <w:color w:val="FF0000"/>
          <w:sz w:val="20"/>
        </w:rPr>
        <w:t>Hedge</w:t>
      </w:r>
      <w:r>
        <w:rPr>
          <w:rFonts w:ascii="Times New Roman" w:hAnsi="Times New Roman"/>
          <w:caps w:val="false"/>
          <w:smallCaps w:val="false"/>
          <w:color w:val="0000FF"/>
          <w:sz w:val="20"/>
        </w:rPr>
        <w:t>Hedging</w:t>
      </w:r>
      <w:r>
        <w:rPr>
          <w:rFonts w:ascii="Times New Roman" w:hAnsi="Times New Roman"/>
          <w:caps w:val="false"/>
          <w:smallCaps w:val="false"/>
          <w:sz w:val="20"/>
        </w:rPr>
        <w:t xml:space="preserve"> Transaction) resulting from (A) any event of default under such Hedging Transaction as to which the Borrower or any of its Subsidiaries is the Defaulting Party (as defined in such Hedging Transaction) and the Hedge Termination Value owed by the Borrower or such Subsidiary as a result thereof is greater than $500,000.00 or (B) any Termination Event (as so defined) under such Hedging Transaction as to which the Borrower or any Subsidiary is an Affected Party (as so defined) and the Hedge Termination Value owed by the Borrower or such Subsidiary as a result thereof is greater than $500,000.00 and is not paid; </w:t>
      </w:r>
      <w:r>
        <w:rPr>
          <w:rFonts w:ascii="Times New Roman" w:hAnsi="Times New Roman"/>
          <w:caps w:val="false"/>
          <w:smallCaps w:val="false"/>
          <w:strike/>
          <w:color w:val="FF0000"/>
          <w:sz w:val="20"/>
        </w:rPr>
        <w:t>or</w:t>
      </w:r>
      <w:r>
        <w:rPr>
          <w:rFonts w:ascii="Times New Roman" w:hAnsi="Times New Roman"/>
          <w:caps w:val="false"/>
          <w:smallCaps w:val="false"/>
          <w:color w:val="0000FF"/>
          <w:sz w:val="20"/>
        </w:rPr>
        <w:t>provided that this Section 8.1(f) shall not apply to (1) any repurchase, prepayment, defeasance, redemption, conversion or settlement with respect to any Permitted Convertible Indebtedness pursuant to its terms unless such repurchase, prepayment, defeasance, redemption, conversion or settlement (x) results from a default thereunder, fundamental change (or equivalent term thereunder) or an event of the type that constitutes an Event of Default, and (y) in the case of any such conversion that may, in accordance with the express terms of such Indebtedness, be satisfied in Common Stock at the election of the Borrower, the Borrower provides notice to the applicable holders of such Permitted Convertible Indebtedness that the conversion will be settled in cash (other than cash in lieu of fractional shares), or (2) any early payment requirement or unwinding, settlement or termination with respect to any Permitted Call Spread Transaction;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(g)    the Borrower or any of its Subsidiaries shall (i) commence a voluntary case or other proceeding or file any petition seeking liquidation, reorganization or other relief under any federal, state or foreign bankruptcy, insolvency or other similar law now or hereafter in effect or seeking the appointment of a custodian, trustee, receiver, liquidator or other similar official of it or any substantial part of its property, (ii) consent to the institution of, or fail to contest in a timely and appropriate manner, any proceeding or petition described in subsection (i) of this Section, (iii) apply for or consent to the appointment of a custodian, trustee, receiver, liquidator or other similar official for the Borrower or any such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(h)    an involuntary proceeding shall be commenced or an involuntary petition shall be filed seeking (i) liquidation, reorganization or other relief in respect of the Borrower or any of its Subsidiaries or its debts, or any substantial part of its assets, under any federal, state or foreign bankruptcy, insolvency or other similar law now or hereafter in effect or (ii) the appointment of a custodian, trustee, receiver, liquidator or other similar official for the Borrower or any of its Subsidiaries or for a substantial part of its assets, and in any such case, such proceeding or petition shall remain undismissed for a period of 60 days or an order or decree approving or ordering any of the foregoing shall be entered;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the Borrower or any of its Subsidiaries shall become unable to pay, shall admit in writing its inability to pay, or shall fail to pay, its debts as they become due;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(j)    (i) an ERISA Event shall have occurred that, when taken together with other ERISA Events that have occurred, would result in a Material Adverse Effect, (ii) there is or arises an Unfunded Pension Liability (not taking into account Plans with negative Unfunded Pension Liability) that would result in a Material Adverse Effect, or (iii) there is or arises any potential Withdrawal Liability or that would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(k)    any </w:t>
      </w:r>
      <w:r>
        <w:rPr>
          <w:rFonts w:ascii="Times New Roman" w:hAnsi="Times New Roman"/>
          <w:caps w:val="false"/>
          <w:smallCaps w:val="false"/>
          <w:color w:val="0000FF"/>
          <w:sz w:val="20"/>
        </w:rPr>
        <w:t xml:space="preserve">final </w:t>
      </w:r>
      <w:r>
        <w:rPr>
          <w:rFonts w:ascii="Times New Roman" w:hAnsi="Times New Roman"/>
          <w:caps w:val="false"/>
          <w:smallCaps w:val="false"/>
          <w:sz w:val="20"/>
        </w:rPr>
        <w:t xml:space="preserve">judgment or order for the payment of money in excess of $4,000,000.00 in the aggregate </w:t>
      </w:r>
      <w:r>
        <w:rPr>
          <w:rFonts w:ascii="Times New Roman" w:hAnsi="Times New Roman"/>
          <w:caps w:val="false"/>
          <w:smallCaps w:val="false"/>
          <w:color w:val="0000FF"/>
          <w:sz w:val="20"/>
        </w:rPr>
        <w:t xml:space="preserve">(to the extent not covered by independent third-party insurance as to which the insurer has been notified of the potential claim and does not dispute coverage) </w:t>
      </w:r>
      <w:r>
        <w:rPr>
          <w:rFonts w:ascii="Times New Roman" w:hAnsi="Times New Roman"/>
          <w:caps w:val="false"/>
          <w:smallCaps w:val="false"/>
          <w:sz w:val="20"/>
        </w:rPr>
        <w:t>shall be rendered against the Borrower or any of its Subsidiaries, and either (i) enforcement proceedings shall have been commenced by any creditor upon such judgment or order or (ii) there shall be a period of 30 consecutive days during which a stay of enforcement of such judgment or order, by reason of a pending appeal or otherwise, shall not be in effect;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(l)    any </w:t>
      </w:r>
      <w:r>
        <w:rPr>
          <w:rFonts w:ascii="Times New Roman" w:hAnsi="Times New Roman"/>
          <w:caps w:val="false"/>
          <w:smallCaps w:val="false"/>
          <w:color w:val="0000FF"/>
          <w:sz w:val="20"/>
        </w:rPr>
        <w:t xml:space="preserve">final </w:t>
      </w:r>
      <w:r>
        <w:rPr>
          <w:rFonts w:ascii="Times New Roman" w:hAnsi="Times New Roman"/>
          <w:caps w:val="false"/>
          <w:smallCaps w:val="false"/>
          <w:sz w:val="20"/>
        </w:rPr>
        <w:t>non-monetary judgment or order shall be rendered against the Borrower or any of its Subsidiaries that could reasonably be expected, either individually or in the aggregate, to have a Material Adverse Effect, and there shall be a period of 30 consecutive days during which a stay of enforcement of such judgment or order, by reason of a pending appeal or otherwise, shall not be in effect;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(m)    a Change in Control shall occur or exist;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    any provision of the Guaranty </w:t>
      </w:r>
      <w:r>
        <w:rPr>
          <w:rFonts w:ascii="Times New Roman" w:hAnsi="Times New Roman"/>
          <w:caps w:val="false"/>
          <w:smallCaps w:val="false"/>
          <w:strike/>
          <w:color w:val="FF0000"/>
          <w:sz w:val="20"/>
        </w:rPr>
        <w:t xml:space="preserve">Agreement </w:t>
      </w:r>
      <w:r>
        <w:rPr>
          <w:rFonts w:ascii="Times New Roman" w:hAnsi="Times New Roman"/>
          <w:caps w:val="false"/>
          <w:smallCaps w:val="false"/>
          <w:sz w:val="20"/>
        </w:rPr>
        <w:t xml:space="preserve">shall for any reason cease to be valid and binding on, or enforceable against, any Loan Party, or any Loan Party shall so state in writing, or any Loan Party shall seek to terminate its obligation under the Guaranty </w:t>
      </w:r>
      <w:r>
        <w:rPr>
          <w:rFonts w:ascii="Times New Roman" w:hAnsi="Times New Roman"/>
          <w:caps w:val="false"/>
          <w:smallCaps w:val="false"/>
          <w:strike/>
          <w:color w:val="FF0000"/>
          <w:sz w:val="20"/>
        </w:rPr>
        <w:t xml:space="preserve">Agreement </w:t>
      </w:r>
      <w:r>
        <w:rPr>
          <w:rFonts w:ascii="Times New Roman" w:hAnsi="Times New Roman"/>
          <w:caps w:val="false"/>
          <w:smallCaps w:val="false"/>
          <w:sz w:val="20"/>
        </w:rPr>
        <w:t xml:space="preserve">(other than the release of any guaranty to the extent permitted pursuant to </w:t>
      </w:r>
      <w:r>
        <w:rPr>
          <w:rFonts w:ascii="Times New Roman" w:hAnsi="Times New Roman"/>
          <w:caps w:val="false"/>
          <w:smallCaps w:val="false"/>
          <w:sz w:val="20"/>
          <w:u w:val="single"/>
        </w:rPr>
        <w:t>Section 9.11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then, and in every such event (other than an event with respect to the Borrower described in subsection (h) or (i) of this Section) and at any time thereafter during the continuance of such event, the Administrative Agent may, and upon the written request of the Required Lenders shall, by notice to the Borrower, take any or all of the following actions, at the same or different times: (i) terminate the Commitments, whereupon the Commitment of each Lender shall terminate immediately, (ii) declare the principal of and any accrued interest on the Loans, and all other Obligations owing hereunder, to be, whereupon the same shall become, due and payable immediately, without presentment, demand, protest or other notice of any kind, all of which are hereby waived by the Borrower, (iii) exercise all remedies contained in any other Loan Document, and (iv) exercise any other remedies available at law or in equity; provided that, if an Event of Default specified in either subsection (h) or (i) shall occur, the Commitments shall automatically terminate and the principal of the Loans then outstanding, together with accrued interest thereon, and all fees and all other Obligations shall automatically become due and payable, without presentment, demand, protest or other notice of any kind, all of which are hereby waived by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8.2</w:t>
      </w:r>
      <w:r>
        <w:rPr>
          <w:rFonts w:ascii="Times New Roman" w:hAnsi="Times New Roman"/>
          <w:caps w:val="false"/>
          <w:smallCaps w:val="false"/>
          <w:sz w:val="20"/>
        </w:rPr>
        <w:t>    </w:t>
      </w:r>
      <w:r>
        <w:rPr>
          <w:rFonts w:ascii="Times New Roman" w:hAnsi="Times New Roman"/>
          <w:b/>
          <w:caps w:val="false"/>
          <w:smallCaps w:val="false"/>
          <w:sz w:val="20"/>
          <w:u w:val="single"/>
        </w:rPr>
        <w:t>Application of Proceeds</w:t>
      </w:r>
      <w:r>
        <w:rPr>
          <w:rFonts w:ascii="Times New Roman" w:hAnsi="Times New Roman"/>
          <w:caps w:val="false"/>
          <w:smallCaps w:val="false"/>
          <w:sz w:val="20"/>
        </w:rPr>
        <w:t xml:space="preserve">. All proceeds realized (including funds paid by </w:t>
      </w:r>
      <w:r>
        <w:rPr>
          <w:rFonts w:ascii="Times New Roman" w:hAnsi="Times New Roman"/>
          <w:caps w:val="false"/>
          <w:smallCaps w:val="false"/>
          <w:color w:val="0000FF"/>
          <w:sz w:val="20"/>
        </w:rPr>
        <w:t>a</w:t>
      </w:r>
      <w:r>
        <w:rPr>
          <w:rFonts w:ascii="Times New Roman" w:hAnsi="Times New Roman"/>
          <w:caps w:val="false"/>
          <w:smallCaps w:val="false"/>
          <w:sz w:val="20"/>
        </w:rPr>
        <w:t xml:space="preserve"> Guarantor) by any </w:t>
      </w:r>
      <w:r>
        <w:rPr>
          <w:rFonts w:ascii="Times New Roman" w:hAnsi="Times New Roman"/>
          <w:caps w:val="false"/>
          <w:smallCaps w:val="false"/>
          <w:strike/>
          <w:color w:val="FF0000"/>
          <w:sz w:val="20"/>
        </w:rPr>
        <w:t>Secured</w:t>
      </w:r>
      <w:r>
        <w:rPr>
          <w:rFonts w:ascii="Times New Roman" w:hAnsi="Times New Roman"/>
          <w:caps w:val="false"/>
          <w:smallCaps w:val="false"/>
          <w:color w:val="0000FF"/>
          <w:sz w:val="20"/>
        </w:rPr>
        <w:t>Lender</w:t>
      </w:r>
      <w:r>
        <w:rPr>
          <w:rFonts w:ascii="Times New Roman" w:hAnsi="Times New Roman"/>
          <w:caps w:val="false"/>
          <w:smallCaps w:val="false"/>
          <w:sz w:val="20"/>
        </w:rPr>
        <w:t xml:space="preserve"> Party after an Event of Default arises shall be applied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first</w:t>
      </w:r>
      <w:r>
        <w:rPr>
          <w:rFonts w:ascii="Times New Roman" w:hAnsi="Times New Roman"/>
          <w:caps w:val="false"/>
          <w:smallCaps w:val="false"/>
          <w:sz w:val="20"/>
        </w:rPr>
        <w:t>, to the reimbursable expenses of the Administrative Agent incurred in connection with collection of the Obligations, until the same shall have been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second</w:t>
      </w:r>
      <w:r>
        <w:rPr>
          <w:rFonts w:ascii="Times New Roman" w:hAnsi="Times New Roman"/>
          <w:caps w:val="false"/>
          <w:smallCaps w:val="false"/>
          <w:sz w:val="20"/>
        </w:rPr>
        <w:t>, to the fees</w:t>
      </w:r>
      <w:r>
        <w:rPr>
          <w:rFonts w:ascii="Times New Roman" w:hAnsi="Times New Roman"/>
          <w:caps w:val="false"/>
          <w:smallCaps w:val="false"/>
          <w:color w:val="0000FF"/>
          <w:sz w:val="20"/>
        </w:rPr>
        <w:t>, all amounts owing pursuant to Section 10.19(c),</w:t>
      </w:r>
      <w:r>
        <w:rPr>
          <w:rFonts w:ascii="Times New Roman" w:hAnsi="Times New Roman"/>
          <w:caps w:val="false"/>
          <w:smallCaps w:val="false"/>
          <w:sz w:val="20"/>
        </w:rPr>
        <w:t xml:space="preserve"> and other reimbursable expenses of the Administrative Agent, the Swingline Lender and the Issuing Bank then due and payable pursuant to any of the Loan Documents, until the same shall have been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third</w:t>
      </w:r>
      <w:r>
        <w:rPr>
          <w:rFonts w:ascii="Times New Roman" w:hAnsi="Times New Roman"/>
          <w:caps w:val="false"/>
          <w:smallCaps w:val="false"/>
          <w:sz w:val="20"/>
        </w:rPr>
        <w:t>, to all reimbursable expenses, if any, of the Lenders then due and payable pursuant to any of the Loan Documents, until the same shall have been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fourth</w:t>
      </w:r>
      <w:r>
        <w:rPr>
          <w:rFonts w:ascii="Times New Roman" w:hAnsi="Times New Roman"/>
          <w:caps w:val="false"/>
          <w:smallCaps w:val="false"/>
          <w:sz w:val="20"/>
        </w:rPr>
        <w:t>, to the fees and interest then due and payable under the terms of this Agreement, until the same shall have been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fifth</w:t>
      </w:r>
      <w:r>
        <w:rPr>
          <w:rFonts w:ascii="Times New Roman" w:hAnsi="Times New Roman"/>
          <w:caps w:val="false"/>
          <w:smallCaps w:val="false"/>
          <w:sz w:val="20"/>
        </w:rPr>
        <w:t xml:space="preserve">, to the aggregate outstanding principal amount of the Loans, the LC Exposure, the Bank Product Obligations and the Net Mark-to-Market Exposure of the Hedging Obligations that constitute Obligations, until the same shall have been paid in full, allocated </w:t>
      </w:r>
      <w:r>
        <w:rPr>
          <w:rFonts w:ascii="Times New Roman" w:hAnsi="Times New Roman"/>
          <w:i/>
          <w:caps w:val="false"/>
          <w:smallCaps w:val="false"/>
          <w:sz w:val="20"/>
        </w:rPr>
        <w:t xml:space="preserve">pro rata </w:t>
      </w:r>
      <w:r>
        <w:rPr>
          <w:rFonts w:ascii="Times New Roman" w:hAnsi="Times New Roman"/>
          <w:caps w:val="false"/>
          <w:smallCaps w:val="false"/>
          <w:sz w:val="20"/>
        </w:rPr>
        <w:t xml:space="preserve">among the </w:t>
      </w:r>
      <w:r>
        <w:rPr>
          <w:rFonts w:ascii="Times New Roman" w:hAnsi="Times New Roman"/>
          <w:caps w:val="false"/>
          <w:smallCaps w:val="false"/>
          <w:strike/>
          <w:color w:val="FF0000"/>
          <w:sz w:val="20"/>
        </w:rPr>
        <w:t>Secured</w:t>
      </w:r>
      <w:r>
        <w:rPr>
          <w:rFonts w:ascii="Times New Roman" w:hAnsi="Times New Roman"/>
          <w:caps w:val="false"/>
          <w:smallCaps w:val="false"/>
          <w:color w:val="0000FF"/>
          <w:sz w:val="20"/>
        </w:rPr>
        <w:t>Lender</w:t>
      </w:r>
      <w:r>
        <w:rPr>
          <w:rFonts w:ascii="Times New Roman" w:hAnsi="Times New Roman"/>
          <w:caps w:val="false"/>
          <w:smallCaps w:val="false"/>
          <w:sz w:val="20"/>
        </w:rPr>
        <w:t xml:space="preserve"> Parties based on their respective </w:t>
      </w:r>
      <w:r>
        <w:rPr>
          <w:rFonts w:ascii="Times New Roman" w:hAnsi="Times New Roman"/>
          <w:i/>
          <w:caps w:val="false"/>
          <w:smallCaps w:val="false"/>
          <w:sz w:val="20"/>
        </w:rPr>
        <w:t xml:space="preserve">pro rata </w:t>
      </w:r>
      <w:r>
        <w:rPr>
          <w:rFonts w:ascii="Times New Roman" w:hAnsi="Times New Roman"/>
          <w:caps w:val="false"/>
          <w:smallCaps w:val="false"/>
          <w:sz w:val="20"/>
        </w:rPr>
        <w:t>shares of the aggregate amount of such Loans, LC Exposure, Bank Product Obligations and Net Mark-to-Market Exposure of such Hedging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sixth</w:t>
      </w:r>
      <w:r>
        <w:rPr>
          <w:rFonts w:ascii="Times New Roman" w:hAnsi="Times New Roman"/>
          <w:caps w:val="false"/>
          <w:smallCaps w:val="false"/>
          <w:sz w:val="20"/>
        </w:rPr>
        <w:t xml:space="preserve">, to additional cash collateral for the aggregate amount of all outstanding Letters of Credit until the aggregate amount of all cash collateral held by the Administrative Agent pursuant to this Agreement is at least 105% of the LC Exposure after giving effect to the foregoing clause </w:t>
      </w:r>
      <w:r>
        <w:rPr>
          <w:rFonts w:ascii="Times New Roman" w:hAnsi="Times New Roman"/>
          <w:caps w:val="false"/>
          <w:smallCaps w:val="false"/>
          <w:sz w:val="20"/>
          <w:u w:val="single"/>
        </w:rPr>
        <w:t>fifth</w:t>
      </w:r>
      <w:r>
        <w:rPr>
          <w:rFonts w:ascii="Times New Roman" w:hAnsi="Times New Roman"/>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seventh</w:t>
      </w:r>
      <w:r>
        <w:rPr>
          <w:rFonts w:ascii="Times New Roman" w:hAnsi="Times New Roman"/>
          <w:caps w:val="false"/>
          <w:smallCaps w:val="false"/>
          <w:sz w:val="20"/>
        </w:rPr>
        <w:t>, to the extent any proceeds remain, to the Borrower or as otherwise provided by a court of competent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All amounts allocated pursuant to the foregoing clauses third through fifth to the Lenders as a result of amounts owed to the Lenders under the Loan Documents shall be allocated among, and distributed to, the Lenders </w:t>
      </w:r>
      <w:r>
        <w:rPr>
          <w:rFonts w:ascii="Times New Roman" w:hAnsi="Times New Roman"/>
          <w:i/>
          <w:caps w:val="false"/>
          <w:smallCaps w:val="false"/>
          <w:sz w:val="20"/>
        </w:rPr>
        <w:t xml:space="preserve">pro rata </w:t>
      </w:r>
      <w:r>
        <w:rPr>
          <w:rFonts w:ascii="Times New Roman" w:hAnsi="Times New Roman"/>
          <w:caps w:val="false"/>
          <w:smallCaps w:val="false"/>
          <w:sz w:val="20"/>
        </w:rPr>
        <w:t xml:space="preserve">based on their respective Pro Rata Shares; provided that all amounts allocated to that portion of the LC Exposure comprised of the aggregate undrawn amount of all outstanding Letters of Credit pursuant to clauses </w:t>
      </w:r>
      <w:r>
        <w:rPr>
          <w:rFonts w:ascii="Times New Roman" w:hAnsi="Times New Roman"/>
          <w:caps w:val="false"/>
          <w:smallCaps w:val="false"/>
          <w:sz w:val="20"/>
          <w:u w:val="single"/>
        </w:rPr>
        <w:t>fifth</w:t>
      </w:r>
      <w:r>
        <w:rPr>
          <w:rFonts w:ascii="Times New Roman" w:hAnsi="Times New Roman"/>
          <w:caps w:val="false"/>
          <w:smallCaps w:val="false"/>
          <w:sz w:val="20"/>
        </w:rPr>
        <w:t xml:space="preserve"> and </w:t>
      </w:r>
      <w:r>
        <w:rPr>
          <w:rFonts w:ascii="Times New Roman" w:hAnsi="Times New Roman"/>
          <w:caps w:val="false"/>
          <w:smallCaps w:val="false"/>
          <w:sz w:val="20"/>
          <w:u w:val="single"/>
        </w:rPr>
        <w:t>sixth</w:t>
      </w:r>
      <w:r>
        <w:rPr>
          <w:rFonts w:ascii="Times New Roman" w:hAnsi="Times New Roman"/>
          <w:caps w:val="false"/>
          <w:smallCaps w:val="false"/>
          <w:sz w:val="20"/>
        </w:rPr>
        <w:t xml:space="preserve"> shall be distributed to the Administrative Agent, rather than to the Lenders, and held by the Administrative Agent in an account in the name of the Administrative Agent for the benefit of the Issuing Bank and the Lenders as cash collateral for the LC Exposure, such account to be administered in accordance with </w:t>
      </w:r>
      <w:r>
        <w:rPr>
          <w:rFonts w:ascii="Times New Roman" w:hAnsi="Times New Roman"/>
          <w:caps w:val="false"/>
          <w:smallCaps w:val="false"/>
          <w:sz w:val="20"/>
          <w:u w:val="single"/>
        </w:rPr>
        <w:t>Section 2.22(g)</w:t>
      </w:r>
      <w:r>
        <w:rPr>
          <w:rFonts w:ascii="Times New Roman" w:hAnsi="Times New Roman"/>
          <w:caps w:val="false"/>
          <w:smallCaps w:val="false"/>
          <w:sz w:val="20"/>
        </w:rPr>
        <w:t>. All cash collateral for LC Exposure shall be applied to satisfy drawings under the Letters of Credit as they occur; if any amount remains on deposit on cash collateral after all letters of credit have either been fully drawn or expired, such remaining amount shall be applied to other Obligations, if any, in the order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Notwithstanding the foregoing, (a) no amount received from any Guarantor shall be applied to any Excluded Swap Obligation of such Guarantor and (b) Bank Product Obligations and Hedging Obligations shall be excluded from the application described above if the Administrative Agent has not received written notice thereof, together with such supporting documentation as the Administrative Agent may request, from the Bank Product Provider or the Lender-Related Hedge Provider, as the case may be. Each Bank Product Provider or Lender-Related Hedge Provider that has given the notice contemplated by the preceding sentence shall, by such notice, be deemed to have acknowledged and accepted the appointment of the Administrative Agent pursuant to the terms of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 xml:space="preserve">hereof </w:t>
      </w:r>
      <w:r>
        <w:rPr>
          <w:rFonts w:ascii="Times New Roman" w:hAnsi="Times New Roman"/>
          <w:caps w:val="false"/>
          <w:smallCaps w:val="false"/>
          <w:sz w:val="20"/>
        </w:rPr>
        <w:t>for itself and its Affiliates as if a “Lender”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IX</w:t>
      </w:r>
      <w:r>
        <w:rPr>
          <w:rFonts w:ascii="Times New Roman" w:hAnsi="Times New Roman"/>
          <w:caps w:val="false"/>
          <w:smallCaps w:val="false"/>
          <w:sz w:val="20"/>
        </w:rPr>
        <w:br/>
        <w:br/>
      </w:r>
      <w:r>
        <w:rPr>
          <w:rFonts w:ascii="Times New Roman" w:hAnsi="Times New Roman"/>
          <w:b/>
          <w:caps w:val="false"/>
          <w:smallCaps w:val="false"/>
          <w:sz w:val="20"/>
          <w:u w:val="single"/>
        </w:rPr>
        <w:t>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9.1</w:t>
      </w:r>
      <w:r>
        <w:rPr>
          <w:rFonts w:ascii="Times New Roman" w:hAnsi="Times New Roman"/>
          <w:caps w:val="false"/>
          <w:smallCaps w:val="false"/>
          <w:sz w:val="20"/>
        </w:rPr>
        <w:t>     </w:t>
      </w:r>
      <w:r>
        <w:rPr>
          <w:rFonts w:ascii="Times New Roman" w:hAnsi="Times New Roman"/>
          <w:b/>
          <w:caps w:val="false"/>
          <w:smallCaps w:val="false"/>
          <w:sz w:val="20"/>
          <w:u w:val="single"/>
        </w:rPr>
        <w:t>Appointment of the Administrative Agent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Each Lender </w:t>
      </w:r>
      <w:r>
        <w:rPr>
          <w:rFonts w:ascii="Times New Roman" w:hAnsi="Times New Roman"/>
          <w:caps w:val="false"/>
          <w:smallCaps w:val="false"/>
          <w:color w:val="0000FF"/>
          <w:sz w:val="20"/>
        </w:rPr>
        <w:t xml:space="preserve">and the Issuing Bank </w:t>
      </w:r>
      <w:r>
        <w:rPr>
          <w:rFonts w:ascii="Times New Roman" w:hAnsi="Times New Roman"/>
          <w:caps w:val="false"/>
          <w:smallCaps w:val="false"/>
          <w:sz w:val="20"/>
        </w:rPr>
        <w:t>irrevocably appoints Truist Bank as the Administrative Agent and authorizes it to take such actions on its behalf and to exercise such powers as are delegated to the Administrative Agent under this Agreement and the other Loan Documents, together with all such 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sub-agent or attorney-in-fact may perform any and all of its duties and exercise its rights and powers through their respective Related Parties. The exculpatory provisions set forth in this Article shall apply to any such sub-agent, attorney-in-fact or Related Party and shall apply to their respective activities in connection with the syndication of the credit facilities provided for herein as well as activities as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The Issuing Bank shall act on behalf of the Lenders with respect to any Letters of Credit issued by it and the documents associated therewith until such time and except for so long as the Administrative Agent may agree at the request of the Required Lenders to act for the Issuing Bank with respect thereto; provided that the Issuing Bank shall have all the benefits and immunities (i)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to the Administrative Agent in this Article with respect to any acts taken or omissions suffered by the Issuing Bank in connection with Letters of Credit issued by it or proposed to be issued by it and the application and agreements for letters of credit pertaining to the Letters of Credit as fully as if the term “Administrative Agent” as used in this Article included the Issuing Bank with respect to such acts or omissions and (ii) as additionally provided in this Agreement with respect to the Issuing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(c)</w:t>
      </w:r>
      <w:r>
        <w:rPr>
          <w:rFonts w:ascii="Times New Roman" w:hAnsi="Times New Roman"/>
          <w:caps w:val="false"/>
          <w:smallCaps w:val="false"/>
          <w:sz w:val="20"/>
        </w:rPr>
        <w:t>    </w:t>
      </w:r>
      <w:r>
        <w:rPr>
          <w:rFonts w:ascii="Times New Roman" w:hAnsi="Times New Roman"/>
          <w:caps w:val="false"/>
          <w:smallCaps w:val="false"/>
          <w:color w:val="0000FF"/>
          <w:sz w:val="20"/>
        </w:rPr>
        <w:t>It is understood and agreed that the use of the term “agent” herein or in any other Loan Document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9.2</w:t>
      </w:r>
      <w:r>
        <w:rPr>
          <w:rFonts w:ascii="Times New Roman" w:hAnsi="Times New Roman"/>
          <w:caps w:val="false"/>
          <w:smallCaps w:val="false"/>
          <w:sz w:val="20"/>
        </w:rPr>
        <w:t>    </w:t>
      </w:r>
      <w:r>
        <w:rPr>
          <w:rFonts w:ascii="Times New Roman" w:hAnsi="Times New Roman"/>
          <w:b/>
          <w:caps w:val="false"/>
          <w:smallCaps w:val="false"/>
          <w:sz w:val="20"/>
          <w:u w:val="single"/>
        </w:rPr>
        <w:t>Nature of Duties of the Administrative Agent</w:t>
      </w:r>
      <w:r>
        <w:rPr>
          <w:rFonts w:ascii="Times New Roman" w:hAnsi="Times New Roman"/>
          <w:caps w:val="false"/>
          <w:smallCaps w:val="false"/>
          <w:sz w:val="20"/>
        </w:rPr>
        <w:t xml:space="preserve">. The Administrative Agent shall not have any duties or obligations except those expressly set forth in this Agreement and the other Loan Documents. </w:t>
      </w:r>
      <w:r>
        <w:rPr>
          <w:rFonts w:ascii="Times New Roman" w:hAnsi="Times New Roman"/>
          <w:caps w:val="false"/>
          <w:smallCaps w:val="false"/>
          <w:color w:val="0000FF"/>
          <w:sz w:val="20"/>
        </w:rPr>
        <w:t xml:space="preserve">The motivations of the Administrative Agent are commercial in nature and not to invest in the general performance or operations of the Borrower. </w:t>
      </w:r>
      <w:r>
        <w:rPr>
          <w:rFonts w:ascii="Times New Roman" w:hAnsi="Times New Roman"/>
          <w:caps w:val="false"/>
          <w:smallCaps w:val="false"/>
          <w:sz w:val="20"/>
        </w:rPr>
        <w:t xml:space="preserve">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those discretionary rights and powers expressly contemplated by the Loan Documents that the Administrative Agent is required to exercise in writing by the Required Lenders (or such other number or percentage of the Lenders as shall be necessary under the circumstances as provided in </w:t>
      </w:r>
      <w:r>
        <w:rPr>
          <w:rFonts w:ascii="Times New Roman" w:hAnsi="Times New Roman"/>
          <w:caps w:val="false"/>
          <w:smallCaps w:val="false"/>
          <w:sz w:val="20"/>
          <w:u w:val="single"/>
        </w:rPr>
        <w:t>Section 10.2</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 (c) except as expressly set forth in the Loan Documents, the Administrative Agent shall not have any duty to disclose, and shall not be liable for the failure to disclose, any information relating to the Borrower or any of its Subsidiaries that is communicated to or obtained by the Administrative Agent or any of its Affiliates in any capacity. The Administrative Agent shall not be liable for any action taken or not taken by it, its sub-agents or its attorneys-in-fact with the consent or at the request of the Required Lenders (or such other number or percentage of the Lenders as shall be necessary under the circumstances as provided in </w:t>
      </w:r>
      <w:r>
        <w:rPr>
          <w:rFonts w:ascii="Times New Roman" w:hAnsi="Times New Roman"/>
          <w:caps w:val="false"/>
          <w:smallCaps w:val="false"/>
          <w:sz w:val="20"/>
          <w:u w:val="single"/>
        </w:rPr>
        <w:t>Section 10.2</w:t>
      </w:r>
      <w:r>
        <w:rPr>
          <w:rFonts w:ascii="Times New Roman" w:hAnsi="Times New Roman"/>
          <w:caps w:val="false"/>
          <w:smallCaps w:val="false"/>
          <w:sz w:val="20"/>
        </w:rPr>
        <w:t>) or in the absence of its own gross negligence or willful misconduct</w:t>
      </w:r>
      <w:r>
        <w:rPr>
          <w:rFonts w:ascii="Times New Roman" w:hAnsi="Times New Roman"/>
          <w:caps w:val="false"/>
          <w:smallCaps w:val="false"/>
          <w:color w:val="0000FF"/>
          <w:sz w:val="20"/>
        </w:rPr>
        <w:t xml:space="preserve"> as determined by a court of competent jurisdiction in a final non-appealable judgment</w:t>
      </w:r>
      <w:r>
        <w:rPr>
          <w:rFonts w:ascii="Times New Roman" w:hAnsi="Times New Roman"/>
          <w:caps w:val="false"/>
          <w:smallCaps w:val="false"/>
          <w:sz w:val="20"/>
        </w:rPr>
        <w:t xml:space="preserve">. The Administrative Agent shall not be responsible for the negligence or misconduct of any sub-agents or attorneys-in-fact selected by it with reasonable care. The Administrative Agent shall not be deemed to have knowledge of any Default or Event of Default unless and until written notice thereof (which notice shall include an express reference to such event being a “Default” or “Event of Default” hereunder)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thereunder or in connection herewith or therewith, (iii) the performance or observance of any of the covenants, agreements, or other terms and conditions set forth in any Loan Document, (iv) the validity, enforceability, effectiveness or genuineness of any Loan Document or any other agreement, instrument or document, or (v) the satisfaction of any condition set forth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or elsewhere in any Loan Document, other than to confirm receipt of items expressly required to be delivered to the Administrative Agent. The Administrative Agent may consult with legal counsel (including counsel for the Borrower) concerning all matters pertaining to such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9.3</w:t>
      </w:r>
      <w:r>
        <w:rPr>
          <w:rFonts w:ascii="Times New Roman" w:hAnsi="Times New Roman"/>
          <w:caps w:val="false"/>
          <w:smallCaps w:val="false"/>
          <w:sz w:val="20"/>
        </w:rPr>
        <w:t>   </w:t>
      </w:r>
      <w:r>
        <w:rPr>
          <w:rFonts w:ascii="Times New Roman" w:hAnsi="Times New Roman"/>
          <w:b/>
          <w:caps w:val="false"/>
          <w:smallCaps w:val="false"/>
          <w:sz w:val="20"/>
          <w:u w:val="single"/>
        </w:rPr>
        <w:t>Lack of Reliance on the Administrative Agent</w:t>
      </w:r>
      <w:r>
        <w:rPr>
          <w:rFonts w:ascii="Times New Roman" w:hAnsi="Times New Roman"/>
          <w:caps w:val="false"/>
          <w:smallCaps w:val="false"/>
          <w:sz w:val="20"/>
        </w:rPr>
        <w:t xml:space="preserve">. Each of the Lenders, the Swingline Lender and the Issuing Bank acknowledges that it has, independently and without reliance upon the Administrative Agent, the Issuing Bank or any other Lender and based on such documents and information as it has deemed appropriate, made its own credit analysis and decision to enter into this Agreement. Each of the Lenders, the Swingline Lender and the Issuing Bank also acknowledges that it will, independently and without reliance upon the Administrative Agent, the </w:t>
      </w:r>
      <w:r>
        <w:rPr>
          <w:rFonts w:ascii="Times New Roman" w:hAnsi="Times New Roman"/>
          <w:caps w:val="false"/>
          <w:smallCaps w:val="false"/>
          <w:color w:val="0000FF"/>
          <w:sz w:val="20"/>
        </w:rPr>
        <w:t>Sole Lead Arranger, the</w:t>
      </w:r>
      <w:r>
        <w:rPr>
          <w:rFonts w:ascii="Times New Roman" w:hAnsi="Times New Roman"/>
          <w:caps w:val="false"/>
          <w:smallCaps w:val="false"/>
          <w:sz w:val="20"/>
        </w:rPr>
        <w:t xml:space="preserve"> Issuing Bank or any other Lender and based on such documents and information as it has deemed appropriate, continue to make its own </w:t>
      </w:r>
      <w:r>
        <w:rPr>
          <w:rFonts w:ascii="Times New Roman" w:hAnsi="Times New Roman"/>
          <w:caps w:val="false"/>
          <w:smallCaps w:val="false"/>
          <w:color w:val="0000FF"/>
          <w:sz w:val="20"/>
        </w:rPr>
        <w:t xml:space="preserve">credit analysis, appraisals and </w:t>
      </w:r>
      <w:r>
        <w:rPr>
          <w:rFonts w:ascii="Times New Roman" w:hAnsi="Times New Roman"/>
          <w:caps w:val="false"/>
          <w:smallCaps w:val="false"/>
          <w:sz w:val="20"/>
        </w:rPr>
        <w:t xml:space="preserve">decisions in taking or not taking any action under or based on this Agreement, any </w:t>
      </w:r>
      <w:r>
        <w:rPr>
          <w:rFonts w:ascii="Times New Roman" w:hAnsi="Times New Roman"/>
          <w:caps w:val="false"/>
          <w:smallCaps w:val="false"/>
          <w:color w:val="0000FF"/>
          <w:sz w:val="20"/>
        </w:rPr>
        <w:t xml:space="preserve">other Loan Document or any </w:t>
      </w:r>
      <w:r>
        <w:rPr>
          <w:rFonts w:ascii="Times New Roman" w:hAnsi="Times New Roman"/>
          <w:caps w:val="false"/>
          <w:smallCaps w:val="false"/>
          <w:sz w:val="20"/>
        </w:rPr>
        <w:t>related agreement or any document furnished hereunder or thereunder</w:t>
      </w:r>
      <w:r>
        <w:rPr>
          <w:rFonts w:ascii="Times New Roman" w:hAnsi="Times New Roman"/>
          <w:caps w:val="false"/>
          <w:smallCaps w:val="false"/>
          <w:strike/>
          <w:color w:val="FF0000"/>
          <w:sz w:val="20"/>
        </w:rPr>
        <w:t>.</w:t>
      </w:r>
      <w:r>
        <w:rPr>
          <w:rFonts w:ascii="Times New Roman" w:hAnsi="Times New Roman"/>
          <w:caps w:val="false"/>
          <w:smallCaps w:val="false"/>
          <w:color w:val="0000FF"/>
          <w:sz w:val="20"/>
        </w:rPr>
        <w:t>, and to make such investigations as it deems necessary to inform itself as to the business, prospects, operations, property, financial and other condition and creditworthiness of the Loan Parties. Each Lender, the Swingline Lender and the Issuing Bank represents and warrants to the Administrative Agent that (a) the Loan Documents set forth the terms of a commercial lending facility and (b) it is engaged in making, acquiring or holding commercial loans, issuing or participating in letters of credit or providing other similar facilities in the ordinary course and is entering into this Agreement as a Lender, the Swingline Lender or the Issuing Bank, as applicable, for the purpose of making, acquiring or holding commercial loans, issuing or participating in letters of credit and providing other facilities set forth herein as may be applicable to such Lender, the Swingline Lender or the Issuing Bank, as applicable, and not for the purpose of investing in the general performance or operations of the Borrower or for the purpose of purchasing, acquiring or holding any other type of financial instrument such as a security, and each Lender, the Swingline Lender and the Issuing Bank agrees not to assert a claim in contravention of the foregoing such as a claim under the federal or state securities laws. Each Lender, the Swingline Lender and the Issuing Bank represents and warrants to the Administrative Agent that it is sophisticated with respect to decisions to make, acquire or hold commercial loans, issue or participate in letters of credit and to provide other facilities set forth herein, as may be applicable to such Lender, the Swingline Lender or the Issuing Bank, as applicable, and either it, or the Person exercising discretion in making its decision to make, acquire or hold such commercial loans, issue or participate in letters of credit or to provide such other facilities, is experienced in making, acquiring or holding such commercial loans, issue or participate in letters of credit or providing such other facilities. Each of the Lenders and the Issuing Bank acknowledges and agrees that outside legal counsel to the Administrative Agent in connection with the preparation, negotiation, execution, delivery and administration (including any amendments, waivers and consents) of this Agreement and the other Loan Documents is acting solely as counsel to the Administrative Agent and is not acting as counsel to any Lender or the Issuing Bank (other than the Administrative Agent and its Affiliates) in connection with this Agreement, the other Loan Documents or any of the transactions contemplated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9.4</w:t>
      </w:r>
      <w:r>
        <w:rPr>
          <w:rFonts w:ascii="Times New Roman" w:hAnsi="Times New Roman"/>
          <w:caps w:val="false"/>
          <w:smallCaps w:val="false"/>
          <w:sz w:val="20"/>
        </w:rPr>
        <w:t>    </w:t>
      </w:r>
      <w:r>
        <w:rPr>
          <w:rFonts w:ascii="Times New Roman" w:hAnsi="Times New Roman"/>
          <w:b/>
          <w:caps w:val="false"/>
          <w:smallCaps w:val="false"/>
          <w:sz w:val="20"/>
          <w:u w:val="single"/>
        </w:rPr>
        <w:t>Certain Rights of the Administrative Agent</w:t>
      </w:r>
      <w:r>
        <w:rPr>
          <w:rFonts w:ascii="Times New Roman" w:hAnsi="Times New Roman"/>
          <w:caps w:val="false"/>
          <w:smallCaps w:val="false"/>
          <w:sz w:val="20"/>
        </w:rPr>
        <w:t>. If the Administrative Agent shall request instructions from the Required Lenders with respect to any action or actions (including the failure to act) in connection with this Agreement, the Administrative Agent shall be entitled to refrain from such act or taking such act unless and until it shall have received instructions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of the Required Lenders where required by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9.5</w:t>
      </w:r>
      <w:r>
        <w:rPr>
          <w:rFonts w:ascii="Times New Roman" w:hAnsi="Times New Roman"/>
          <w:caps w:val="false"/>
          <w:smallCaps w:val="false"/>
          <w:sz w:val="20"/>
        </w:rPr>
        <w:t>    </w:t>
      </w:r>
      <w:r>
        <w:rPr>
          <w:rFonts w:ascii="Times New Roman" w:hAnsi="Times New Roman"/>
          <w:b/>
          <w:caps w:val="false"/>
          <w:smallCaps w:val="false"/>
          <w:sz w:val="20"/>
          <w:u w:val="single"/>
        </w:rPr>
        <w:t>Reliance by the Administrative Agent</w:t>
      </w:r>
      <w:r>
        <w:rPr>
          <w:rFonts w:ascii="Times New Roman" w:hAnsi="Times New Roman"/>
          <w:caps w:val="false"/>
          <w:smallCaps w:val="false"/>
          <w:sz w:val="20"/>
        </w:rPr>
        <w:t>. The Administrative Agent shall be entitled to rely upon, and shall not incur any liability for relying 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the Borrower), independent public accountants and other experts selected by it and shall not be liable for any action taken or not taken by it in accordance with the advice of such counsel, accountants or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9.6</w:t>
      </w:r>
      <w:r>
        <w:rPr>
          <w:rFonts w:ascii="Times New Roman" w:hAnsi="Times New Roman"/>
          <w:caps w:val="false"/>
          <w:smallCaps w:val="false"/>
          <w:sz w:val="20"/>
        </w:rPr>
        <w:t>    </w:t>
      </w:r>
      <w:r>
        <w:rPr>
          <w:rFonts w:ascii="Times New Roman" w:hAnsi="Times New Roman"/>
          <w:b/>
          <w:caps w:val="false"/>
          <w:smallCaps w:val="false"/>
          <w:sz w:val="20"/>
          <w:u w:val="single"/>
        </w:rPr>
        <w:t>The Administrative Agent in its Individual Capacity</w:t>
      </w:r>
      <w:r>
        <w:rPr>
          <w:rFonts w:ascii="Times New Roman" w:hAnsi="Times New Roman"/>
          <w:caps w:val="false"/>
          <w:smallCaps w:val="false"/>
          <w:sz w:val="20"/>
        </w:rPr>
        <w:t>. The bank serving as the Administrative Agent shall have the same rights and powers under this Agreement and any other Loan Document in its capacity as a Lender as any other Lender and may exercise or refrain from exercising the same as though it were not the Administrative Agent; and the terms “Lenders”, “Required Lenders”, “Required Revolving Lenders”, or any similar terms shall, unless the context clearly otherwise indicates, include the Administrative Agent in its individual capacity. The bank acting as the Administrative Agent and its Affiliates may accept deposits from, lend money to, and generally engage in any kind of business with the Borrower or any Subsidiary or Affiliate of the Borrower as if it were not the Administrative Agent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9.7</w:t>
      </w:r>
      <w:r>
        <w:rPr>
          <w:rFonts w:ascii="Times New Roman" w:hAnsi="Times New Roman"/>
          <w:caps w:val="false"/>
          <w:smallCaps w:val="false"/>
          <w:sz w:val="20"/>
        </w:rPr>
        <w:t>     </w:t>
      </w:r>
      <w:r>
        <w:rPr>
          <w:rFonts w:ascii="Times New Roman" w:hAnsi="Times New Roman"/>
          <w:b/>
          <w:caps w:val="false"/>
          <w:smallCaps w:val="false"/>
          <w:sz w:val="20"/>
          <w:u w:val="single"/>
        </w:rPr>
        <w:t>Successor Administrative Agent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The Administrative Agent may resign at any time by giving notice thereof to the Lenders and the Borrower. Upon any such resignation, the Required Lenders shall have the right to appoint a successor Administrative Agent, subject to approval by the Borrower </w:t>
      </w:r>
      <w:r>
        <w:rPr>
          <w:rFonts w:ascii="Times New Roman" w:hAnsi="Times New Roman"/>
          <w:caps w:val="false"/>
          <w:smallCaps w:val="false"/>
          <w:color w:val="0000FF"/>
          <w:sz w:val="20"/>
        </w:rPr>
        <w:t xml:space="preserve">(such approval not to be unreasonably withheld, conditioned or delayed) </w:t>
      </w:r>
      <w:r>
        <w:rPr>
          <w:rFonts w:ascii="Times New Roman" w:hAnsi="Times New Roman"/>
          <w:caps w:val="false"/>
          <w:smallCaps w:val="false"/>
          <w:sz w:val="20"/>
        </w:rPr>
        <w:t>provided that no Default or Event of Default shall exist at such time. If no successor Administrative Agent shall have been so appointed, and shall have accepted such appointment within 30 days after the retiring Administrative Agent gives notice of resignation, then the retiring Administrative Agent may, on behalf of the Lenders, appoint a successor Administrative Agent which shall be a commercial bank organized under the laws of the United States or any state thereof or a bank which maintains an office in the United States.</w:t>
      </w:r>
      <w:r>
        <w:rPr>
          <w:rFonts w:ascii="Times New Roman" w:hAnsi="Times New Roman"/>
          <w:caps w:val="false"/>
          <w:smallCaps w:val="false"/>
          <w:color w:val="0000FF"/>
          <w:sz w:val="20"/>
        </w:rPr>
        <w:t xml:space="preserve"> Any resignation by the Administrative Agent pursuant to this Section shall also constitute its resignation as the Issuing Bank and the Swingline Lender. Upon the acceptance of a successor’s appointment as Administrative Agent hereunder: (i) such successor shall succeed to and become vested with all of the rights, powers, privileges and duties of the retiring Issuing Bank and Swingline Lender; (ii) the retiring Issuing Bank and Swingline Lender shall be discharged from all of their respective duties and obligations hereunder or under the other Loan Documents; and (iii)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 To the extent the retiring Administrative Agent is holding cash, deposit account balances or other credit support as Cash Collateral in respect of any Letters of Credit, the retiring Administrative Agent shall at or reasonably promptly following its resignation cause such collateral to be transferred to the successor Administrative Agent or, if no successor Administrative Agent has been appointed and accepted such appointment, to the successor Issuing Bank, in each case to be held as collateral for such Letters of Credit in accordance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Upon the acceptance of its appointment as the Administrative Agent hereunder by a successor,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within 45 days after written notice is given of the retiring Administrative Agent’s resignation under this Section, no successor Administrative Agent shall have been appointed and shall have accepted such appointment, then on such 45th day (i) the retiring Administrative Agent’s resignation shall become effective, (ii) the retiring Administrative Agent shall thereupon be discharged from its duties and obligations under the Loan Documents and (iii) the Required Lenders shall thereafter perform all duties of the retiring Administrative Agent under the Loan Documents until such time as the Required Lenders appoint a successor Administrative Agent as provided above. After any retiring Administrative Agent’s resignation hereunder, the provisions of this Article shall continue in effect for the benefit of such retiring or removed Administrative Agent and its representatives and agents in respect of any actions taken or not taken by any of them while it was serving as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In addition to the foregoing, if a Lender becomes, and during the period it remains, a Defaulting Lender, and if any Default has arisen from a failure of the Borrower to comply with </w:t>
      </w:r>
      <w:r>
        <w:rPr>
          <w:rFonts w:ascii="Times New Roman" w:hAnsi="Times New Roman"/>
          <w:caps w:val="false"/>
          <w:smallCaps w:val="false"/>
          <w:sz w:val="20"/>
          <w:u w:val="single"/>
        </w:rPr>
        <w:t>Section 2.26(b)</w:t>
      </w:r>
      <w:r>
        <w:rPr>
          <w:rFonts w:ascii="Times New Roman" w:hAnsi="Times New Roman"/>
          <w:caps w:val="false"/>
          <w:smallCaps w:val="false"/>
          <w:sz w:val="20"/>
        </w:rPr>
        <w:t>, then the Issuing Bank and the Swingline Lender may, upon prior written notice to the Borrower and the Administrative Agent, resign as Issuing Bank or as Swingline Lender, as the case may be, effective at the close of business Atlanta, Georgia time on a date specified in such notice (which date may not be less than five (5) Business Days after the date of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9.8</w:t>
      </w:r>
      <w:r>
        <w:rPr>
          <w:rFonts w:ascii="Times New Roman" w:hAnsi="Times New Roman"/>
          <w:caps w:val="false"/>
          <w:smallCaps w:val="false"/>
          <w:sz w:val="20"/>
        </w:rPr>
        <w:t>    </w:t>
      </w:r>
      <w:r>
        <w:rPr>
          <w:rFonts w:ascii="Times New Roman" w:hAnsi="Times New Roman"/>
          <w:b/>
          <w:caps w:val="false"/>
          <w:smallCaps w:val="false"/>
          <w:sz w:val="20"/>
          <w:u w:val="single"/>
        </w:rPr>
        <w:t>Withholding Tax</w:t>
      </w:r>
      <w:r>
        <w:rPr>
          <w:rFonts w:ascii="Times New Roman" w:hAnsi="Times New Roman"/>
          <w:caps w:val="false"/>
          <w:smallCaps w:val="false"/>
          <w:sz w:val="20"/>
        </w:rPr>
        <w:t xml:space="preserve">. To the extent required by any applicable law, the Administrative Agent may withhold from any interest payment to any Lender an amount equivalent to any applicable withholding tax. If the </w:t>
      </w:r>
      <w:r>
        <w:rPr>
          <w:rFonts w:ascii="Times New Roman" w:hAnsi="Times New Roman"/>
          <w:caps w:val="false"/>
          <w:smallCaps w:val="false"/>
          <w:strike/>
          <w:color w:val="FF0000"/>
          <w:sz w:val="20"/>
        </w:rPr>
        <w:t>Internal Revenue Service</w:t>
      </w:r>
      <w:r>
        <w:rPr>
          <w:rFonts w:ascii="Times New Roman" w:hAnsi="Times New Roman"/>
          <w:caps w:val="false"/>
          <w:smallCaps w:val="false"/>
          <w:color w:val="0000FF"/>
          <w:sz w:val="20"/>
        </w:rPr>
        <w:t>IRS</w:t>
      </w:r>
      <w:r>
        <w:rPr>
          <w:rFonts w:ascii="Times New Roman" w:hAnsi="Times New Roman"/>
          <w:caps w:val="false"/>
          <w:smallCaps w:val="false"/>
          <w:sz w:val="20"/>
        </w:rPr>
        <w:t xml:space="preserve"> or any authority of the United States or any other jurisdiction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 of pocket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9.9</w:t>
      </w:r>
      <w:r>
        <w:rPr>
          <w:rFonts w:ascii="Times New Roman" w:hAnsi="Times New Roman"/>
          <w:caps w:val="false"/>
          <w:smallCaps w:val="false"/>
          <w:sz w:val="20"/>
        </w:rPr>
        <w:t>    </w:t>
      </w:r>
      <w:r>
        <w:rPr>
          <w:rFonts w:ascii="Times New Roman" w:hAnsi="Times New Roman"/>
          <w:b/>
          <w:caps w:val="false"/>
          <w:smallCaps w:val="false"/>
          <w:sz w:val="20"/>
          <w:u w:val="single"/>
        </w:rPr>
        <w:t>The Administrative Agent May File Proofs of Claim</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In case of the pendency of any receivership, insolvency, liquidation, bankruptcy, reorganization, arrangement, adjustment, composition or other judicial proceeding relative to any Loan Party, the Administrative Agent (irrespective of whether the principal of any Loan or any Revolving Credit Exposure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to file and prove a claim for the whole amount of the principal and interest owing and unpaid in respect of the Loans or Revolving Credit Exposure and all other Obligations that are owing and unpaid and to file such other documents as may be necessary or advisable in order to have the claims of the Lenders, the Issuing Bank and the Administrative Agent (including any claim for the reasonable compensation, expenses, disbursements and advances of the Lenders, the Issuing Bank and the Administrative Agent and its agents and counsel and all other amounts due the Lenders, the Issuing Bank and the Administrative Agent under </w:t>
      </w:r>
      <w:r>
        <w:rPr>
          <w:rFonts w:ascii="Times New Roman" w:hAnsi="Times New Roman"/>
          <w:caps w:val="false"/>
          <w:smallCaps w:val="false"/>
          <w:sz w:val="20"/>
          <w:u w:val="single"/>
        </w:rPr>
        <w:t>Section 10.3</w:t>
      </w:r>
      <w:r>
        <w:rPr>
          <w:rFonts w:ascii="Times New Roman" w:hAnsi="Times New Roman"/>
          <w:caps w:val="false"/>
          <w:smallCaps w:val="false"/>
          <w:sz w:val="20"/>
        </w:rPr>
        <w:t>) allowed in such judicial proceeding;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to collect and receive any monies or other property payable or deliverable on any such claims and to distribute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Any custodian, receiver, assignee, trustee, liquidator, sequestrator or other similar official in any such judicial proceeding is hereby authorized by each Lender and the Issuing Bank to make such payments to the Administrative Agent and, if the Administrative Agent shall consent to the making of such payments directly to the Lenders and the Issuing Bank,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caps w:val="false"/>
          <w:smallCaps w:val="false"/>
          <w:sz w:val="20"/>
          <w:u w:val="single"/>
        </w:rPr>
        <w:t>Section 10.3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Nothing contained herein shall be deemed to authorize the Administrative Agent to authorize or consent to or accept or adopt on behalf of any Lender or the Issuing Bank any plan of reorganization, arrangement, adjustment or composition affecting the Obligations or the rights of any Lender or to authorize the Administrative Agent to vote in respect of the claim of any Lender in any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9.10</w:t>
      </w:r>
      <w:r>
        <w:rPr>
          <w:rFonts w:ascii="Times New Roman" w:hAnsi="Times New Roman"/>
          <w:caps w:val="false"/>
          <w:smallCaps w:val="false"/>
          <w:sz w:val="20"/>
        </w:rPr>
        <w:t>    </w:t>
      </w:r>
      <w:r>
        <w:rPr>
          <w:rFonts w:ascii="Times New Roman" w:hAnsi="Times New Roman"/>
          <w:b/>
          <w:caps w:val="false"/>
          <w:smallCaps w:val="false"/>
          <w:sz w:val="20"/>
          <w:u w:val="single"/>
        </w:rPr>
        <w:t>Authorization to Execute Other Loan Documents</w:t>
      </w:r>
      <w:r>
        <w:rPr>
          <w:rFonts w:ascii="Times New Roman" w:hAnsi="Times New Roman"/>
          <w:caps w:val="false"/>
          <w:smallCaps w:val="false"/>
          <w:sz w:val="20"/>
        </w:rPr>
        <w:t xml:space="preserve">. Each Lender </w:t>
      </w:r>
      <w:r>
        <w:rPr>
          <w:rFonts w:ascii="Times New Roman" w:hAnsi="Times New Roman"/>
          <w:caps w:val="false"/>
          <w:smallCaps w:val="false"/>
          <w:color w:val="0000FF"/>
          <w:sz w:val="20"/>
        </w:rPr>
        <w:t xml:space="preserve">and the Issuing Bank </w:t>
      </w:r>
      <w:r>
        <w:rPr>
          <w:rFonts w:ascii="Times New Roman" w:hAnsi="Times New Roman"/>
          <w:caps w:val="false"/>
          <w:smallCaps w:val="false"/>
          <w:sz w:val="20"/>
        </w:rPr>
        <w:t xml:space="preserve">hereby authorizes the Administrative Agent to execute on behalf of </w:t>
      </w:r>
      <w:r>
        <w:rPr>
          <w:rFonts w:ascii="Times New Roman" w:hAnsi="Times New Roman"/>
          <w:caps w:val="false"/>
          <w:smallCaps w:val="false"/>
          <w:strike/>
          <w:color w:val="FF0000"/>
          <w:sz w:val="20"/>
        </w:rPr>
        <w:t>all Lenders</w:t>
      </w:r>
      <w:r>
        <w:rPr>
          <w:rFonts w:ascii="Times New Roman" w:hAnsi="Times New Roman"/>
          <w:caps w:val="false"/>
          <w:smallCaps w:val="false"/>
          <w:color w:val="0000FF"/>
          <w:sz w:val="20"/>
        </w:rPr>
        <w:t>such Lender or the Issuing Bank (as applicable)</w:t>
      </w:r>
      <w:r>
        <w:rPr>
          <w:rFonts w:ascii="Times New Roman" w:hAnsi="Times New Roman"/>
          <w:caps w:val="false"/>
          <w:smallCaps w:val="false"/>
          <w:sz w:val="20"/>
        </w:rPr>
        <w:t xml:space="preserve"> all Loan Documents other than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9.11</w:t>
      </w:r>
      <w:r>
        <w:rPr>
          <w:rFonts w:ascii="Times New Roman" w:hAnsi="Times New Roman"/>
          <w:caps w:val="false"/>
          <w:smallCaps w:val="false"/>
          <w:sz w:val="20"/>
        </w:rPr>
        <w:t>    </w:t>
      </w:r>
      <w:r>
        <w:rPr>
          <w:rFonts w:ascii="Times New Roman" w:hAnsi="Times New Roman"/>
          <w:b/>
          <w:caps w:val="false"/>
          <w:smallCaps w:val="false"/>
          <w:sz w:val="20"/>
          <w:u w:val="single"/>
        </w:rPr>
        <w:t>Guaranty Matters</w:t>
      </w:r>
      <w:r>
        <w:rPr>
          <w:rFonts w:ascii="Times New Roman" w:hAnsi="Times New Roman"/>
          <w:caps w:val="false"/>
          <w:smallCaps w:val="false"/>
          <w:sz w:val="20"/>
        </w:rPr>
        <w:t xml:space="preserve">. The Lenders </w:t>
      </w:r>
      <w:r>
        <w:rPr>
          <w:rFonts w:ascii="Times New Roman" w:hAnsi="Times New Roman"/>
          <w:caps w:val="false"/>
          <w:smallCaps w:val="false"/>
          <w:color w:val="0000FF"/>
          <w:sz w:val="20"/>
        </w:rPr>
        <w:t xml:space="preserve">and the Issuing Bank </w:t>
      </w:r>
      <w:r>
        <w:rPr>
          <w:rFonts w:ascii="Times New Roman" w:hAnsi="Times New Roman"/>
          <w:caps w:val="false"/>
          <w:smallCaps w:val="false"/>
          <w:sz w:val="20"/>
        </w:rPr>
        <w:t xml:space="preserve">irrevocably authorize the Administrative Agent, at its option and in its discretion, to release any </w:t>
      </w:r>
      <w:r>
        <w:rPr>
          <w:rFonts w:ascii="Times New Roman" w:hAnsi="Times New Roman"/>
          <w:caps w:val="false"/>
          <w:smallCaps w:val="false"/>
          <w:color w:val="0000FF"/>
          <w:sz w:val="20"/>
        </w:rPr>
        <w:t xml:space="preserve">Subsidiary </w:t>
      </w:r>
      <w:r>
        <w:rPr>
          <w:rFonts w:ascii="Times New Roman" w:hAnsi="Times New Roman"/>
          <w:caps w:val="false"/>
          <w:smallCaps w:val="false"/>
          <w:sz w:val="20"/>
        </w:rPr>
        <w:t xml:space="preserve">Loan Party from its obligations under the Guaranty </w:t>
      </w:r>
      <w:r>
        <w:rPr>
          <w:rFonts w:ascii="Times New Roman" w:hAnsi="Times New Roman"/>
          <w:caps w:val="false"/>
          <w:smallCaps w:val="false"/>
          <w:strike/>
          <w:color w:val="FF0000"/>
          <w:sz w:val="20"/>
        </w:rPr>
        <w:t xml:space="preserve">Agreement </w:t>
      </w:r>
      <w:r>
        <w:rPr>
          <w:rFonts w:ascii="Times New Roman" w:hAnsi="Times New Roman"/>
          <w:caps w:val="false"/>
          <w:smallCaps w:val="false"/>
          <w:sz w:val="20"/>
        </w:rPr>
        <w:t>if such Person ceases to be a Subsidiary as a result of a transaction permitted hereunder.</w:t>
      </w:r>
      <w:r>
        <w:rPr>
          <w:rFonts w:ascii="Times New Roman" w:hAnsi="Times New Roman"/>
          <w:caps w:val="false"/>
          <w:smallCaps w:val="false"/>
          <w:color w:val="0000FF"/>
          <w:sz w:val="20"/>
        </w:rPr>
        <w:t xml:space="preserve"> Upon request by the Administrative Agent at any time, the Required Lenders will confirm in writing the Administrative Agent’s authority to release any Subsidiary Loan Party from its obligations under the Guaranty pursuant to this Section. In each case as specified in this Section, the Administrative Agent is authorized, at the Borrower’s expense, to execute and deliver to the applicable Subsidiary Loan Party such documents as such Subsidiary Loan Party may reasonably request to evidence the release of such Subsidiary Loan Party from its obligations under the Guaranty in accordance with the terms of the Loan Documents and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9.12</w:t>
      </w:r>
      <w:r>
        <w:rPr>
          <w:rFonts w:ascii="Times New Roman" w:hAnsi="Times New Roman"/>
          <w:caps w:val="false"/>
          <w:smallCaps w:val="false"/>
          <w:sz w:val="20"/>
        </w:rPr>
        <w:t>    </w:t>
      </w:r>
      <w:r>
        <w:rPr>
          <w:rFonts w:ascii="Times New Roman" w:hAnsi="Times New Roman"/>
          <w:b/>
          <w:caps w:val="false"/>
          <w:smallCaps w:val="false"/>
          <w:strike/>
          <w:color w:val="FF0000"/>
          <w:sz w:val="20"/>
          <w:u w:val="single"/>
        </w:rPr>
        <w:t>Documentation Agent; Syndication Agent</w:t>
      </w:r>
      <w:r>
        <w:rPr>
          <w:rFonts w:ascii="Times New Roman" w:hAnsi="Times New Roman"/>
          <w:caps w:val="false"/>
          <w:smallCaps w:val="false"/>
          <w:strike/>
          <w:color w:val="FF0000"/>
          <w:sz w:val="20"/>
        </w:rPr>
        <w:t>. Each Lender hereby designates Truist Bank as Documentation Agent and agrees that the Documentation Agent shall have no</w:t>
      </w:r>
      <w:r>
        <w:rPr>
          <w:rFonts w:ascii="Times New Roman" w:hAnsi="Times New Roman"/>
          <w:b/>
          <w:caps w:val="false"/>
          <w:smallCaps w:val="false"/>
          <w:color w:val="0000FF"/>
          <w:sz w:val="20"/>
        </w:rPr>
        <w:t>No Other Duties, Etc.</w:t>
      </w:r>
      <w:r>
        <w:rPr>
          <w:rFonts w:ascii="Times New Roman" w:hAnsi="Times New Roman"/>
          <w:caps w:val="false"/>
          <w:smallCaps w:val="false"/>
          <w:color w:val="0000FF"/>
          <w:sz w:val="20"/>
        </w:rPr>
        <w:t xml:space="preserve"> Anything herein to the contrary notwithstanding, the Sole Lead Arranger shall have no powers,</w:t>
      </w:r>
      <w:r>
        <w:rPr>
          <w:rFonts w:ascii="Times New Roman" w:hAnsi="Times New Roman"/>
          <w:caps w:val="false"/>
          <w:smallCaps w:val="false"/>
          <w:sz w:val="20"/>
        </w:rPr>
        <w:t xml:space="preserve"> duties or obligations </w:t>
      </w:r>
      <w:r>
        <w:rPr>
          <w:rFonts w:ascii="Times New Roman" w:hAnsi="Times New Roman"/>
          <w:caps w:val="false"/>
          <w:smallCaps w:val="false"/>
          <w:color w:val="0000FF"/>
          <w:sz w:val="20"/>
        </w:rPr>
        <w:t xml:space="preserve">whatsoever in such capacity </w:t>
      </w:r>
      <w:r>
        <w:rPr>
          <w:rFonts w:ascii="Times New Roman" w:hAnsi="Times New Roman"/>
          <w:caps w:val="false"/>
          <w:smallCaps w:val="false"/>
          <w:sz w:val="20"/>
        </w:rPr>
        <w:t xml:space="preserve">under </w:t>
      </w:r>
      <w:r>
        <w:rPr>
          <w:rFonts w:ascii="Times New Roman" w:hAnsi="Times New Roman"/>
          <w:caps w:val="false"/>
          <w:smallCaps w:val="false"/>
          <w:color w:val="0000FF"/>
          <w:sz w:val="20"/>
        </w:rPr>
        <w:t xml:space="preserve">this Agreement </w:t>
      </w:r>
      <w:r>
        <w:rPr>
          <w:rFonts w:ascii="Times New Roman" w:hAnsi="Times New Roman"/>
          <w:caps w:val="false"/>
          <w:smallCaps w:val="false"/>
          <w:sz w:val="20"/>
        </w:rPr>
        <w:t xml:space="preserve">or </w:t>
      </w:r>
      <w:r>
        <w:rPr>
          <w:rFonts w:ascii="Times New Roman" w:hAnsi="Times New Roman"/>
          <w:caps w:val="false"/>
          <w:smallCaps w:val="false"/>
          <w:color w:val="0000FF"/>
          <w:sz w:val="20"/>
        </w:rPr>
        <w:t xml:space="preserve">any of the </w:t>
      </w:r>
      <w:r>
        <w:rPr>
          <w:rFonts w:ascii="Times New Roman" w:hAnsi="Times New Roman"/>
          <w:caps w:val="false"/>
          <w:smallCaps w:val="false"/>
          <w:sz w:val="20"/>
        </w:rPr>
        <w:t>other Loan Documents</w:t>
      </w:r>
      <w:r>
        <w:rPr>
          <w:rFonts w:ascii="Times New Roman" w:hAnsi="Times New Roman"/>
          <w:caps w:val="false"/>
          <w:smallCaps w:val="false"/>
          <w:strike/>
          <w:color w:val="FF0000"/>
          <w:sz w:val="20"/>
        </w:rPr>
        <w:t xml:space="preserve"> to any Lender or any Loan Party. Each Lender hereby designates Truist Bank as Syndication Agent and agrees that the Syndication Agent shall have no duties or obligations under any Loan Documents to any Lender or any Loan Party.</w:t>
      </w:r>
      <w:r>
        <w:rPr>
          <w:rFonts w:ascii="Times New Roman" w:hAnsi="Times New Roman"/>
          <w:caps w:val="false"/>
          <w:smallCaps w:val="false"/>
          <w:color w:val="0000FF"/>
          <w:sz w:val="20"/>
        </w:rPr>
        <w:t>, and shall incur no liability hereunder or thereunder in such capacity, but such Person shall have the benefit of the indemnities provided for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9.13</w:t>
      </w:r>
      <w:r>
        <w:rPr>
          <w:rFonts w:ascii="Times New Roman" w:hAnsi="Times New Roman"/>
          <w:caps w:val="false"/>
          <w:smallCaps w:val="false"/>
          <w:sz w:val="20"/>
        </w:rPr>
        <w:t>    </w:t>
      </w:r>
      <w:r>
        <w:rPr>
          <w:rFonts w:ascii="Times New Roman" w:hAnsi="Times New Roman"/>
          <w:b/>
          <w:caps w:val="false"/>
          <w:smallCaps w:val="false"/>
          <w:sz w:val="20"/>
          <w:u w:val="single"/>
        </w:rPr>
        <w:t>Right to Enforce Guaranty</w:t>
      </w:r>
      <w:r>
        <w:rPr>
          <w:rFonts w:ascii="Times New Roman" w:hAnsi="Times New Roman"/>
          <w:caps w:val="false"/>
          <w:smallCaps w:val="false"/>
          <w:sz w:val="20"/>
        </w:rPr>
        <w:t>. Anything contained in any of the Loan Documents to the contrary notwithstanding, the Borrower, the Administrative Agent</w:t>
      </w:r>
      <w:r>
        <w:rPr>
          <w:rFonts w:ascii="Times New Roman" w:hAnsi="Times New Roman"/>
          <w:caps w:val="false"/>
          <w:smallCaps w:val="false"/>
          <w:strike/>
          <w:color w:val="FF0000"/>
          <w:sz w:val="20"/>
        </w:rPr>
        <w:t xml:space="preserve"> and</w:t>
      </w:r>
      <w:r>
        <w:rPr>
          <w:rFonts w:ascii="Times New Roman" w:hAnsi="Times New Roman"/>
          <w:caps w:val="false"/>
          <w:smallCaps w:val="false"/>
          <w:color w:val="0000FF"/>
          <w:sz w:val="20"/>
        </w:rPr>
        <w:t>,</w:t>
      </w:r>
      <w:r>
        <w:rPr>
          <w:rFonts w:ascii="Times New Roman" w:hAnsi="Times New Roman"/>
          <w:caps w:val="false"/>
          <w:smallCaps w:val="false"/>
          <w:sz w:val="20"/>
        </w:rPr>
        <w:t xml:space="preserve"> each Lender </w:t>
      </w:r>
      <w:r>
        <w:rPr>
          <w:rFonts w:ascii="Times New Roman" w:hAnsi="Times New Roman"/>
          <w:caps w:val="false"/>
          <w:smallCaps w:val="false"/>
          <w:color w:val="0000FF"/>
          <w:sz w:val="20"/>
        </w:rPr>
        <w:t xml:space="preserve">and the Issuing Bank </w:t>
      </w:r>
      <w:r>
        <w:rPr>
          <w:rFonts w:ascii="Times New Roman" w:hAnsi="Times New Roman"/>
          <w:caps w:val="false"/>
          <w:smallCaps w:val="false"/>
          <w:sz w:val="20"/>
        </w:rPr>
        <w:t xml:space="preserve">hereby agree that </w:t>
      </w:r>
      <w:r>
        <w:rPr>
          <w:rFonts w:ascii="Times New Roman" w:hAnsi="Times New Roman"/>
          <w:caps w:val="false"/>
          <w:smallCaps w:val="false"/>
          <w:strike/>
          <w:color w:val="FF0000"/>
          <w:sz w:val="20"/>
        </w:rPr>
        <w:t>no</w:t>
      </w:r>
      <w:r>
        <w:rPr>
          <w:rFonts w:ascii="Times New Roman" w:hAnsi="Times New Roman"/>
          <w:caps w:val="false"/>
          <w:smallCaps w:val="false"/>
          <w:color w:val="0000FF"/>
          <w:sz w:val="20"/>
        </w:rPr>
        <w:t>neither any</w:t>
      </w:r>
      <w:r>
        <w:rPr>
          <w:rFonts w:ascii="Times New Roman" w:hAnsi="Times New Roman"/>
          <w:caps w:val="false"/>
          <w:smallCaps w:val="false"/>
          <w:sz w:val="20"/>
        </w:rPr>
        <w:t xml:space="preserve"> Lender </w:t>
      </w:r>
      <w:r>
        <w:rPr>
          <w:rFonts w:ascii="Times New Roman" w:hAnsi="Times New Roman"/>
          <w:caps w:val="false"/>
          <w:smallCaps w:val="false"/>
          <w:color w:val="0000FF"/>
          <w:sz w:val="20"/>
        </w:rPr>
        <w:t xml:space="preserve">nor the Issuing Bank </w:t>
      </w:r>
      <w:r>
        <w:rPr>
          <w:rFonts w:ascii="Times New Roman" w:hAnsi="Times New Roman"/>
          <w:caps w:val="false"/>
          <w:smallCaps w:val="false"/>
          <w:sz w:val="20"/>
        </w:rPr>
        <w:t>shall have any right individually to enforce the Guaranty</w:t>
      </w:r>
      <w:r>
        <w:rPr>
          <w:rFonts w:ascii="Times New Roman" w:hAnsi="Times New Roman"/>
          <w:caps w:val="false"/>
          <w:smallCaps w:val="false"/>
          <w:strike/>
          <w:color w:val="FF0000"/>
          <w:sz w:val="20"/>
        </w:rPr>
        <w:t xml:space="preserve"> Agreement</w:t>
      </w:r>
      <w:r>
        <w:rPr>
          <w:rFonts w:ascii="Times New Roman" w:hAnsi="Times New Roman"/>
          <w:caps w:val="false"/>
          <w:smallCaps w:val="false"/>
          <w:sz w:val="20"/>
        </w:rPr>
        <w:t xml:space="preserve">, it being understood and agreed that all powers, rights and remedies hereunder and under the Guaranty </w:t>
      </w:r>
      <w:r>
        <w:rPr>
          <w:rFonts w:ascii="Times New Roman" w:hAnsi="Times New Roman"/>
          <w:caps w:val="false"/>
          <w:smallCaps w:val="false"/>
          <w:strike/>
          <w:color w:val="FF0000"/>
          <w:sz w:val="20"/>
        </w:rPr>
        <w:t xml:space="preserve">Agreement </w:t>
      </w:r>
      <w:r>
        <w:rPr>
          <w:rFonts w:ascii="Times New Roman" w:hAnsi="Times New Roman"/>
          <w:caps w:val="false"/>
          <w:smallCaps w:val="false"/>
          <w:sz w:val="20"/>
        </w:rPr>
        <w:t>may be exercised solely by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9.14</w:t>
      </w:r>
      <w:r>
        <w:rPr>
          <w:rFonts w:ascii="Times New Roman" w:hAnsi="Times New Roman"/>
          <w:caps w:val="false"/>
          <w:smallCaps w:val="false"/>
          <w:sz w:val="20"/>
        </w:rPr>
        <w:t>    </w:t>
      </w:r>
      <w:r>
        <w:rPr>
          <w:rFonts w:ascii="Times New Roman" w:hAnsi="Times New Roman"/>
          <w:b/>
          <w:caps w:val="false"/>
          <w:smallCaps w:val="false"/>
          <w:sz w:val="20"/>
          <w:u w:val="single"/>
        </w:rPr>
        <w:t>Bank Product Obligations and Hedging Obligations</w:t>
      </w:r>
      <w:r>
        <w:rPr>
          <w:rFonts w:ascii="Times New Roman" w:hAnsi="Times New Roman"/>
          <w:caps w:val="false"/>
          <w:smallCaps w:val="false"/>
          <w:sz w:val="20"/>
        </w:rPr>
        <w:t xml:space="preserve">. No Bank Product Provider or Lender-Related Hedge Provider that obtains the benefits of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the Guaranty </w:t>
      </w:r>
      <w:r>
        <w:rPr>
          <w:rFonts w:ascii="Times New Roman" w:hAnsi="Times New Roman"/>
          <w:caps w:val="false"/>
          <w:smallCaps w:val="false"/>
          <w:strike/>
          <w:color w:val="FF0000"/>
          <w:sz w:val="20"/>
        </w:rPr>
        <w:t xml:space="preserve">Agreement </w:t>
      </w:r>
      <w:r>
        <w:rPr>
          <w:rFonts w:ascii="Times New Roman" w:hAnsi="Times New Roman"/>
          <w:caps w:val="false"/>
          <w:smallCaps w:val="false"/>
          <w:sz w:val="20"/>
        </w:rPr>
        <w:t>or of any other Loan Document shall have any right to notice of any action or to consent to, direct or object to any action hereunder or under any other Loan Document other than in its capacity as a Lender and, in such case, only to the extent expressly provided in the Loan Documents. Notwithstanding any other provision of this Article to the contrary, the Administrative Agent shall not be required to verify the payment of, or that other satisfactory arrangements have been made with respect to, Bank Product Obligations and Hedging Obligations unless the Administrative Agent has received written notice of such Obligations, together with such supporting documentation as the Administrative Agent may request, from the applicable Bank Product Provider or Lender-Related Hedge Provider,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X</w:t>
      </w:r>
      <w:r>
        <w:rPr>
          <w:rFonts w:ascii="Times New Roman" w:hAnsi="Times New Roman"/>
          <w:caps w:val="false"/>
          <w:smallCaps w:val="false"/>
          <w:sz w:val="20"/>
        </w:rPr>
        <w:br/>
        <w:br/>
      </w:r>
      <w:r>
        <w:rPr>
          <w:rFonts w:ascii="Times New Roman" w:hAnsi="Times New Roman"/>
          <w:b/>
          <w:caps w:val="false"/>
          <w:smallCaps w:val="false"/>
          <w:sz w:val="20"/>
          <w:u w:val="single"/>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10.1</w:t>
      </w:r>
      <w:r>
        <w:rPr>
          <w:rFonts w:ascii="Times New Roman" w:hAnsi="Times New Roman"/>
          <w:caps w:val="false"/>
          <w:smallCaps w:val="false"/>
          <w:sz w:val="20"/>
        </w:rPr>
        <w:t>    </w:t>
      </w:r>
      <w:r>
        <w:rPr>
          <w:rFonts w:ascii="Times New Roman" w:hAnsi="Times New Roman"/>
          <w:b/>
          <w:caps w:val="false"/>
          <w:smallCaps w:val="false"/>
          <w:sz w:val="20"/>
          <w:u w:val="single"/>
        </w:rPr>
        <w:t>Notices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Written Notices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    Except in the case of notices and other communications expressly permitted to be given by telephone, all notices and other communications to any party herein to be effective shall be in writing and shall be delivered by hand or overnight courier service, mailed by certified or registered mail or sent by telecopy, as follows:</w:t>
      </w:r>
    </w:p>
    <w:p>
      <w:pPr>
        <w:pStyle w:val="TextBody"/>
        <w:bidi w:val="0"/>
        <w:spacing w:before="0" w:after="0"/>
        <w:ind w:left="0" w:right="0" w:hanging="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400"/>
        <w:gridCol w:w="3245"/>
      </w:tblGrid>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Borrower:</w:t>
            </w:r>
          </w:p>
        </w:tc>
        <w:tc>
          <w:tcPr>
            <w:tcW w:w="3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trike/>
                <w:color w:val="FF0000"/>
                <w:sz w:val="20"/>
              </w:rPr>
              <w:t>Healthstream</w:t>
            </w:r>
            <w:r>
              <w:rPr>
                <w:rFonts w:ascii="Times New Roman;Times;serif" w:hAnsi="Times New Roman;Times;serif"/>
                <w:color w:val="0000FF"/>
                <w:sz w:val="20"/>
              </w:rPr>
              <w:t>HealthStream</w:t>
            </w:r>
            <w:r>
              <w:rPr>
                <w:rFonts w:ascii="Times New Roman;Times;serif" w:hAnsi="Times New Roman;Times;serif"/>
                <w:sz w:val="20"/>
              </w:rPr>
              <w:t>, Inc.</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ind w:left="0" w:right="0" w:hanging="0"/>
              <w:jc w:val="both"/>
              <w:rPr/>
            </w:pPr>
            <w:r>
              <w:rPr/>
              <w:t> </w:t>
            </w:r>
          </w:p>
        </w:tc>
        <w:tc>
          <w:tcPr>
            <w:tcW w:w="3245"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 xml:space="preserve">500 11th Avenue North, Suite </w:t>
            </w:r>
            <w:r>
              <w:rPr>
                <w:rFonts w:ascii="Times New Roman;Times;serif" w:hAnsi="Times New Roman;Times;serif"/>
                <w:strike/>
                <w:color w:val="FF0000"/>
                <w:sz w:val="20"/>
              </w:rPr>
              <w:t>1000</w:t>
            </w:r>
            <w:r>
              <w:rPr>
                <w:rFonts w:ascii="Times New Roman;Times;serif" w:hAnsi="Times New Roman;Times;serif"/>
                <w:color w:val="0000FF"/>
                <w:sz w:val="20"/>
              </w:rPr>
              <w:t>850</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ind w:left="0" w:right="0" w:hanging="0"/>
              <w:jc w:val="both"/>
              <w:rPr/>
            </w:pPr>
            <w:r>
              <w:rPr/>
              <w:t> </w:t>
            </w:r>
          </w:p>
        </w:tc>
        <w:tc>
          <w:tcPr>
            <w:tcW w:w="3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Nashville, Tennessee 37203</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ind w:left="0" w:right="0" w:hanging="0"/>
              <w:jc w:val="both"/>
              <w:rPr/>
            </w:pPr>
            <w:r>
              <w:rPr/>
              <w:t> </w:t>
            </w:r>
          </w:p>
        </w:tc>
        <w:tc>
          <w:tcPr>
            <w:tcW w:w="3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Attention: Chief Financial Officer</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ind w:left="0" w:right="0" w:hanging="0"/>
              <w:jc w:val="both"/>
              <w:rPr/>
            </w:pPr>
            <w:r>
              <w:rPr/>
              <w:t> </w:t>
            </w:r>
          </w:p>
        </w:tc>
        <w:tc>
          <w:tcPr>
            <w:tcW w:w="3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Telecopy Number: 615-301-3200</w:t>
            </w:r>
          </w:p>
        </w:tc>
      </w:tr>
    </w:tbl>
    <w:p>
      <w:pPr>
        <w:pStyle w:val="TextBody"/>
        <w:bidi w:val="0"/>
        <w:spacing w:before="0" w:after="0"/>
        <w:ind w:left="0" w:right="0" w:hanging="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2435"/>
        <w:gridCol w:w="3635"/>
      </w:tblGrid>
      <w:tr>
        <w:trPr/>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a copy to (for)</w:t>
            </w:r>
          </w:p>
        </w:tc>
        <w:tc>
          <w:tcPr>
            <w:tcW w:w="3635" w:type="dxa"/>
            <w:tcBorders/>
            <w:vAlign w:val="center"/>
          </w:tcPr>
          <w:p>
            <w:pPr>
              <w:pStyle w:val="TableContents"/>
              <w:bidi w:val="0"/>
              <w:spacing w:before="0" w:after="0"/>
              <w:ind w:left="0" w:right="0" w:hanging="0"/>
              <w:jc w:val="both"/>
              <w:rPr/>
            </w:pPr>
            <w:r>
              <w:rPr/>
              <w:t> </w:t>
            </w:r>
          </w:p>
        </w:tc>
      </w:tr>
      <w:tr>
        <w:trPr/>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Informational purposes only):</w:t>
            </w:r>
          </w:p>
        </w:tc>
        <w:tc>
          <w:tcPr>
            <w:tcW w:w="36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trike/>
                <w:color w:val="FF0000"/>
                <w:sz w:val="20"/>
              </w:rPr>
              <w:t>Felix R. Dowsley, III</w:t>
            </w:r>
            <w:r>
              <w:rPr>
                <w:rFonts w:ascii="Times New Roman;Times;serif" w:hAnsi="Times New Roman;Times;serif"/>
                <w:color w:val="0000FF"/>
                <w:sz w:val="20"/>
              </w:rPr>
              <w:t>Leslie Ford</w:t>
            </w:r>
          </w:p>
        </w:tc>
      </w:tr>
      <w:tr>
        <w:trPr/>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both"/>
              <w:rPr/>
            </w:pPr>
            <w:r>
              <w:rPr/>
              <w:t> </w:t>
            </w:r>
          </w:p>
        </w:tc>
        <w:tc>
          <w:tcPr>
            <w:tcW w:w="36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Bass Berry &amp; Sims PLC</w:t>
            </w:r>
          </w:p>
        </w:tc>
      </w:tr>
      <w:tr>
        <w:trPr/>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both"/>
              <w:rPr/>
            </w:pPr>
            <w:r>
              <w:rPr/>
              <w:t> </w:t>
            </w:r>
          </w:p>
        </w:tc>
        <w:tc>
          <w:tcPr>
            <w:tcW w:w="36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trike/>
                <w:color w:val="FF0000"/>
                <w:sz w:val="20"/>
              </w:rPr>
              <w:t>150 Third Avenue S.</w:t>
            </w:r>
            <w:r>
              <w:rPr>
                <w:rFonts w:ascii="Times New Roman;Times;serif" w:hAnsi="Times New Roman;Times;serif"/>
                <w:color w:val="0000FF"/>
                <w:sz w:val="20"/>
              </w:rPr>
              <w:t>21 Platform Way South</w:t>
            </w:r>
            <w:r>
              <w:rPr>
                <w:rFonts w:ascii="Times New Roman;Times;serif" w:hAnsi="Times New Roman;Times;serif"/>
                <w:sz w:val="20"/>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Suite </w:t>
            </w:r>
            <w:r>
              <w:rPr>
                <w:rFonts w:ascii="Times New Roman;Times;serif" w:hAnsi="Times New Roman;Times;serif"/>
                <w:strike/>
                <w:color w:val="FF0000"/>
                <w:sz w:val="20"/>
              </w:rPr>
              <w:t>2800</w:t>
            </w:r>
            <w:r>
              <w:rPr>
                <w:rFonts w:ascii="Times New Roman;Times;serif" w:hAnsi="Times New Roman;Times;serif"/>
                <w:color w:val="0000FF"/>
                <w:sz w:val="20"/>
              </w:rPr>
              <w:t>3500</w:t>
            </w:r>
          </w:p>
        </w:tc>
      </w:tr>
      <w:tr>
        <w:trPr/>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both"/>
              <w:rPr/>
            </w:pPr>
            <w:r>
              <w:rPr/>
              <w:t> </w:t>
            </w:r>
          </w:p>
        </w:tc>
        <w:tc>
          <w:tcPr>
            <w:tcW w:w="36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Nashville, Tennessee </w:t>
            </w:r>
            <w:r>
              <w:rPr>
                <w:rFonts w:ascii="Times New Roman;Times;serif" w:hAnsi="Times New Roman;Times;serif"/>
                <w:strike/>
                <w:color w:val="FF0000"/>
                <w:sz w:val="20"/>
              </w:rPr>
              <w:t>37201</w:t>
            </w:r>
            <w:r>
              <w:rPr>
                <w:rFonts w:ascii="Times New Roman;Times;serif" w:hAnsi="Times New Roman;Times;serif"/>
                <w:strike/>
                <w:sz w:val="20"/>
              </w:rPr>
              <w:t xml:space="preserve"> </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trike/>
                <w:color w:val="FF0000"/>
                <w:sz w:val="20"/>
              </w:rPr>
              <w:t>fdowsley@bassberry.com</w:t>
            </w:r>
            <w:r>
              <w:rPr>
                <w:rFonts w:ascii="Times New Roman;Times;serif" w:hAnsi="Times New Roman;Times;serif"/>
                <w:color w:val="0000FF"/>
                <w:sz w:val="20"/>
              </w:rPr>
              <w:t>37203</w:t>
            </w:r>
          </w:p>
        </w:tc>
      </w:tr>
      <w:tr>
        <w:trPr/>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both"/>
              <w:rPr/>
            </w:pPr>
            <w:r>
              <w:rPr/>
              <w:t> </w:t>
            </w:r>
          </w:p>
        </w:tc>
        <w:tc>
          <w:tcPr>
            <w:tcW w:w="3635" w:type="dxa"/>
            <w:tcBorders/>
            <w:vAlign w:val="center"/>
          </w:tcPr>
          <w:p>
            <w:pPr>
              <w:pStyle w:val="TableContents"/>
              <w:bidi w:val="0"/>
              <w:spacing w:before="0" w:after="0"/>
              <w:ind w:left="0" w:right="0" w:hanging="0"/>
              <w:jc w:val="both"/>
              <w:rPr>
                <w:rFonts w:ascii="Times New Roman;Times;serif" w:hAnsi="Times New Roman;Times;serif"/>
                <w:color w:val="0000FF"/>
                <w:sz w:val="20"/>
              </w:rPr>
            </w:pPr>
            <w:r>
              <w:rPr>
                <w:rFonts w:ascii="Times New Roman;Times;serif" w:hAnsi="Times New Roman;Times;serif"/>
                <w:color w:val="0000FF"/>
                <w:sz w:val="20"/>
              </w:rPr>
              <w:t>lmford@bassberry.com</w:t>
            </w:r>
          </w:p>
        </w:tc>
      </w:tr>
      <w:tr>
        <w:trPr/>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Administrative Agent:</w:t>
            </w:r>
          </w:p>
        </w:tc>
        <w:tc>
          <w:tcPr>
            <w:tcW w:w="36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Truist Bank</w:t>
            </w:r>
          </w:p>
        </w:tc>
      </w:tr>
      <w:tr>
        <w:trPr/>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both"/>
              <w:rPr/>
            </w:pPr>
            <w:r>
              <w:rPr/>
              <w:t> </w:t>
            </w:r>
          </w:p>
        </w:tc>
        <w:tc>
          <w:tcPr>
            <w:tcW w:w="3635" w:type="dxa"/>
            <w:tcBorders/>
            <w:vAlign w:val="center"/>
          </w:tcPr>
          <w:p>
            <w:pPr>
              <w:pStyle w:val="TableContents"/>
              <w:bidi w:val="0"/>
              <w:spacing w:lineRule="auto" w:line="288" w:before="0" w:after="0"/>
              <w:ind w:left="0" w:right="0" w:hanging="0"/>
              <w:jc w:val="both"/>
              <w:rPr>
                <w:rFonts w:ascii="Times New Roman;Times;serif" w:hAnsi="Times New Roman;Times;serif"/>
                <w:strike/>
                <w:color w:val="FF0000"/>
                <w:sz w:val="20"/>
              </w:rPr>
            </w:pPr>
            <w:r>
              <w:rPr>
                <w:rFonts w:ascii="Times New Roman;Times;serif" w:hAnsi="Times New Roman;Times;serif"/>
                <w:strike/>
                <w:color w:val="FF0000"/>
                <w:sz w:val="20"/>
              </w:rPr>
              <w:t xml:space="preserve">3333 Peachtree Road, N.E., 8th Floor </w:t>
            </w:r>
          </w:p>
        </w:tc>
      </w:tr>
      <w:tr>
        <w:trPr/>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both"/>
              <w:rPr/>
            </w:pPr>
            <w:r>
              <w:rPr/>
              <w:t> </w:t>
            </w:r>
          </w:p>
        </w:tc>
        <w:tc>
          <w:tcPr>
            <w:tcW w:w="3635" w:type="dxa"/>
            <w:tcBorders/>
            <w:vAlign w:val="center"/>
          </w:tcPr>
          <w:p>
            <w:pPr>
              <w:pStyle w:val="TableContents"/>
              <w:bidi w:val="0"/>
              <w:spacing w:before="0" w:after="0"/>
              <w:ind w:left="0" w:right="0" w:hanging="0"/>
              <w:jc w:val="both"/>
              <w:rPr>
                <w:rFonts w:ascii="Times New Roman;Times;serif" w:hAnsi="Times New Roman;Times;serif"/>
                <w:color w:val="0000FF"/>
                <w:sz w:val="20"/>
              </w:rPr>
            </w:pPr>
            <w:r>
              <w:rPr>
                <w:rFonts w:ascii="Times New Roman;Times;serif" w:hAnsi="Times New Roman;Times;serif"/>
                <w:color w:val="0000FF"/>
                <w:sz w:val="20"/>
              </w:rPr>
              <w:t>740 Battery Ave SE</w:t>
            </w:r>
          </w:p>
        </w:tc>
      </w:tr>
      <w:tr>
        <w:trPr/>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both"/>
              <w:rPr/>
            </w:pPr>
            <w:r>
              <w:rPr/>
              <w:t> </w:t>
            </w:r>
          </w:p>
        </w:tc>
        <w:tc>
          <w:tcPr>
            <w:tcW w:w="36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Atlanta, </w:t>
            </w:r>
            <w:r>
              <w:rPr>
                <w:rFonts w:ascii="Times New Roman;Times;serif" w:hAnsi="Times New Roman;Times;serif"/>
                <w:strike/>
                <w:color w:val="FF0000"/>
                <w:sz w:val="20"/>
              </w:rPr>
              <w:t>Georgia 30326</w:t>
            </w:r>
            <w:r>
              <w:rPr>
                <w:rFonts w:ascii="Times New Roman;Times;serif" w:hAnsi="Times New Roman;Times;serif"/>
                <w:color w:val="0000FF"/>
                <w:sz w:val="20"/>
              </w:rPr>
              <w:t>GA 30339</w:t>
            </w:r>
          </w:p>
        </w:tc>
      </w:tr>
      <w:tr>
        <w:trPr/>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both"/>
              <w:rPr/>
            </w:pPr>
            <w:r>
              <w:rPr/>
              <w:t> </w:t>
            </w:r>
          </w:p>
        </w:tc>
        <w:tc>
          <w:tcPr>
            <w:tcW w:w="36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Attention: </w:t>
            </w:r>
            <w:r>
              <w:rPr>
                <w:rFonts w:ascii="Times New Roman;Times;serif" w:hAnsi="Times New Roman;Times;serif"/>
                <w:strike/>
                <w:color w:val="FF0000"/>
                <w:sz w:val="20"/>
              </w:rPr>
              <w:t>Jonathan Hart, Director</w:t>
            </w:r>
            <w:r>
              <w:rPr>
                <w:rFonts w:ascii="Times New Roman;Times;serif" w:hAnsi="Times New Roman;Times;serif"/>
                <w:strike/>
                <w:sz w:val="20"/>
              </w:rPr>
              <w:t xml:space="preserve"> </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trike/>
                <w:color w:val="FF0000"/>
                <w:sz w:val="20"/>
              </w:rPr>
              <w:t>jon.hart@truist.com</w:t>
            </w:r>
            <w:r>
              <w:rPr>
                <w:rFonts w:ascii="Times New Roman;Times;serif" w:hAnsi="Times New Roman;Times;serif"/>
                <w:color w:val="0000FF"/>
                <w:sz w:val="20"/>
              </w:rPr>
              <w:t>Anton Brykalin</w:t>
            </w:r>
          </w:p>
        </w:tc>
      </w:tr>
      <w:tr>
        <w:trPr/>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both"/>
              <w:rPr/>
            </w:pPr>
            <w:r>
              <w:rPr/>
              <w:t> </w:t>
            </w:r>
          </w:p>
        </w:tc>
        <w:tc>
          <w:tcPr>
            <w:tcW w:w="3635" w:type="dxa"/>
            <w:tcBorders/>
            <w:vAlign w:val="center"/>
          </w:tcPr>
          <w:p>
            <w:pPr>
              <w:pStyle w:val="TableContents"/>
              <w:bidi w:val="0"/>
              <w:spacing w:before="0" w:after="0"/>
              <w:ind w:left="0" w:right="0" w:hanging="0"/>
              <w:jc w:val="both"/>
              <w:rPr>
                <w:rFonts w:ascii="Times New Roman;Times;serif" w:hAnsi="Times New Roman;Times;serif"/>
                <w:color w:val="0000FF"/>
                <w:sz w:val="20"/>
              </w:rPr>
            </w:pPr>
            <w:r>
              <w:rPr>
                <w:rFonts w:ascii="Times New Roman;Times;serif" w:hAnsi="Times New Roman;Times;serif"/>
                <w:color w:val="0000FF"/>
                <w:sz w:val="20"/>
              </w:rPr>
              <w:t>Email address: anton.brykalin@truist.com</w:t>
            </w:r>
          </w:p>
        </w:tc>
      </w:tr>
      <w:tr>
        <w:trPr/>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both"/>
              <w:rPr/>
            </w:pPr>
            <w:r>
              <w:rPr/>
              <w:t> </w:t>
            </w:r>
          </w:p>
        </w:tc>
        <w:tc>
          <w:tcPr>
            <w:tcW w:w="3635" w:type="dxa"/>
            <w:tcBorders/>
            <w:vAlign w:val="center"/>
          </w:tcPr>
          <w:p>
            <w:pPr>
              <w:pStyle w:val="TableContents"/>
              <w:bidi w:val="0"/>
              <w:spacing w:before="0" w:after="0"/>
              <w:ind w:left="0" w:right="0" w:hanging="0"/>
              <w:jc w:val="both"/>
              <w:rPr>
                <w:rFonts w:ascii="Times New Roman;Times;serif" w:hAnsi="Times New Roman;Times;serif"/>
                <w:color w:val="0000FF"/>
                <w:sz w:val="20"/>
              </w:rPr>
            </w:pPr>
            <w:r>
              <w:rPr>
                <w:rFonts w:ascii="Times New Roman;Times;serif" w:hAnsi="Times New Roman;Times;serif"/>
                <w:color w:val="0000FF"/>
                <w:sz w:val="20"/>
              </w:rPr>
              <w:t>Telephone Number: (404) 836-6106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340" w:type="dxa"/>
        <w:jc w:val="left"/>
        <w:tblInd w:w="0" w:type="dxa"/>
        <w:tblLayout w:type="fixed"/>
        <w:tblCellMar>
          <w:top w:w="0" w:type="dxa"/>
          <w:left w:w="0" w:type="dxa"/>
          <w:bottom w:w="0" w:type="dxa"/>
          <w:right w:w="0" w:type="dxa"/>
        </w:tblCellMar>
      </w:tblPr>
      <w:tblGrid>
        <w:gridCol w:w="60"/>
        <w:gridCol w:w="2285"/>
        <w:gridCol w:w="3995"/>
      </w:tblGrid>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a copy to (for</w:t>
            </w:r>
          </w:p>
        </w:tc>
        <w:tc>
          <w:tcPr>
            <w:tcW w:w="3995" w:type="dxa"/>
            <w:tcBorders/>
            <w:vAlign w:val="center"/>
          </w:tcPr>
          <w:p>
            <w:pPr>
              <w:pStyle w:val="TableContents"/>
              <w:bidi w:val="0"/>
              <w:spacing w:before="0" w:after="0"/>
              <w:ind w:left="0" w:right="0" w:hanging="0"/>
              <w:jc w:val="both"/>
              <w:rPr/>
            </w:pPr>
            <w:r>
              <w:rPr/>
              <w:t> </w:t>
            </w:r>
          </w:p>
        </w:tc>
      </w:tr>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Information purposes only):</w:t>
            </w:r>
          </w:p>
        </w:tc>
        <w:tc>
          <w:tcPr>
            <w:tcW w:w="39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Truist Bank Agency Services</w:t>
            </w:r>
          </w:p>
        </w:tc>
      </w:tr>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both"/>
              <w:rPr/>
            </w:pPr>
            <w:r>
              <w:rPr/>
              <w:t> </w:t>
            </w:r>
          </w:p>
        </w:tc>
        <w:tc>
          <w:tcPr>
            <w:tcW w:w="3995"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303 Peachtree Street, N.E. / 25th Floor</w:t>
            </w:r>
          </w:p>
        </w:tc>
      </w:tr>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both"/>
              <w:rPr/>
            </w:pPr>
            <w:r>
              <w:rPr/>
              <w:t> </w:t>
            </w:r>
          </w:p>
        </w:tc>
        <w:tc>
          <w:tcPr>
            <w:tcW w:w="39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Atlanta, Georgia 30308</w:t>
            </w:r>
          </w:p>
        </w:tc>
      </w:tr>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both"/>
              <w:rPr/>
            </w:pPr>
            <w:r>
              <w:rPr/>
              <w:t> </w:t>
            </w:r>
          </w:p>
        </w:tc>
        <w:tc>
          <w:tcPr>
            <w:tcW w:w="39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Attention: </w:t>
            </w:r>
            <w:r>
              <w:rPr>
                <w:rFonts w:ascii="Times New Roman;Times;serif" w:hAnsi="Times New Roman;Times;serif"/>
                <w:strike/>
                <w:color w:val="FF0000"/>
                <w:sz w:val="20"/>
              </w:rPr>
              <w:t>Doug Weltz</w:t>
            </w:r>
            <w:r>
              <w:rPr>
                <w:rFonts w:ascii="Times New Roman;Times;serif" w:hAnsi="Times New Roman;Times;serif"/>
                <w:color w:val="0000FF"/>
                <w:sz w:val="20"/>
              </w:rPr>
              <w:t>Agency Services Manager</w:t>
            </w:r>
          </w:p>
        </w:tc>
      </w:tr>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both"/>
              <w:rPr/>
            </w:pPr>
            <w:r>
              <w:rPr/>
              <w:t> </w:t>
            </w:r>
          </w:p>
        </w:tc>
        <w:tc>
          <w:tcPr>
            <w:tcW w:w="39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Facsimile Number: (404) 221-2001</w:t>
            </w:r>
          </w:p>
        </w:tc>
      </w:tr>
    </w:tbl>
    <w:p>
      <w:pPr>
        <w:pStyle w:val="TextBody"/>
        <w:bidi w:val="0"/>
        <w:spacing w:before="0" w:after="0"/>
        <w:ind w:left="0" w:right="0" w:hanging="0"/>
        <w:jc w:val="both"/>
        <w:rPr>
          <w:caps w:val="false"/>
          <w:smallCaps w:val="false"/>
        </w:rPr>
      </w:pPr>
      <w:r>
        <w:rPr>
          <w:caps w:val="false"/>
          <w:smallCaps w:val="false"/>
        </w:rPr>
        <w:t> </w:t>
      </w:r>
    </w:p>
    <w:tbl>
      <w:tblPr>
        <w:tblW w:w="2750" w:type="dxa"/>
        <w:jc w:val="left"/>
        <w:tblInd w:w="0" w:type="dxa"/>
        <w:tblLayout w:type="fixed"/>
        <w:tblCellMar>
          <w:top w:w="0" w:type="dxa"/>
          <w:left w:w="0" w:type="dxa"/>
          <w:bottom w:w="0" w:type="dxa"/>
          <w:right w:w="0" w:type="dxa"/>
        </w:tblCellMar>
      </w:tblPr>
      <w:tblGrid>
        <w:gridCol w:w="60"/>
        <w:gridCol w:w="60"/>
        <w:gridCol w:w="263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c>
          <w:tcPr>
            <w:tcW w:w="2630" w:type="dxa"/>
            <w:tcBorders/>
            <w:vAlign w:val="center"/>
          </w:tcPr>
          <w:p>
            <w:pPr>
              <w:pStyle w:val="TableContents"/>
              <w:bidi w:val="0"/>
              <w:spacing w:before="0" w:after="0"/>
              <w:ind w:left="0" w:right="0" w:hanging="0"/>
              <w:jc w:val="both"/>
              <w:rPr>
                <w:rFonts w:ascii="Times New Roman;Times;serif" w:hAnsi="Times New Roman;Times;serif"/>
                <w:strike/>
                <w:color w:val="FF0000"/>
                <w:sz w:val="20"/>
              </w:rPr>
            </w:pPr>
            <w:r>
              <w:rPr>
                <w:rFonts w:ascii="Times New Roman;Times;serif" w:hAnsi="Times New Roman;Times;serif"/>
                <w:strike/>
                <w:color w:val="FF0000"/>
                <w:sz w:val="20"/>
              </w:rPr>
              <w:t xml:space="preserve">S. Madison Roberts, IV. </w:t>
            </w:r>
          </w:p>
        </w:tc>
      </w:tr>
      <w:tr>
        <w:trPr/>
        <w:tc>
          <w:tcPr>
            <w:tcW w:w="60" w:type="dxa"/>
            <w:tcBorders/>
            <w:vAlign w:val="center"/>
          </w:tcPr>
          <w:p>
            <w:pPr>
              <w:pStyle w:val="TableContents"/>
              <w:bidi w:val="0"/>
              <w:spacing w:before="0" w:after="283"/>
              <w:jc w:val="left"/>
              <w:rPr>
                <w:strike/>
                <w:color w:val="FF0000"/>
              </w:rPr>
            </w:pPr>
            <w:r>
              <w:rPr>
                <w:strike/>
                <w:color w:val="FF0000"/>
              </w:rPr>
              <w:t> </w:t>
            </w:r>
          </w:p>
        </w:tc>
        <w:tc>
          <w:tcPr>
            <w:tcW w:w="60" w:type="dxa"/>
            <w:tcBorders/>
            <w:vAlign w:val="center"/>
          </w:tcPr>
          <w:p>
            <w:pPr>
              <w:pStyle w:val="TableContents"/>
              <w:bidi w:val="0"/>
              <w:spacing w:before="0" w:after="0"/>
              <w:ind w:left="0" w:right="0" w:hanging="0"/>
              <w:jc w:val="both"/>
              <w:rPr/>
            </w:pPr>
            <w:r>
              <w:rPr/>
              <w:t> </w:t>
            </w:r>
          </w:p>
        </w:tc>
        <w:tc>
          <w:tcPr>
            <w:tcW w:w="2630" w:type="dxa"/>
            <w:tcBorders/>
            <w:vAlign w:val="center"/>
          </w:tcPr>
          <w:p>
            <w:pPr>
              <w:pStyle w:val="TableContents"/>
              <w:bidi w:val="0"/>
              <w:spacing w:before="0" w:after="0"/>
              <w:ind w:left="0" w:right="0" w:hanging="0"/>
              <w:jc w:val="both"/>
              <w:rPr>
                <w:rFonts w:ascii="Times New Roman;Times;serif" w:hAnsi="Times New Roman;Times;serif"/>
                <w:strike/>
                <w:color w:val="FF0000"/>
                <w:sz w:val="20"/>
              </w:rPr>
            </w:pPr>
            <w:r>
              <w:rPr>
                <w:rFonts w:ascii="Times New Roman;Times;serif" w:hAnsi="Times New Roman;Times;serif"/>
                <w:strike/>
                <w:color w:val="FF0000"/>
                <w:sz w:val="20"/>
              </w:rPr>
              <w:t>Stites &amp; Harbison, PLLC</w:t>
            </w:r>
          </w:p>
        </w:tc>
      </w:tr>
      <w:tr>
        <w:trPr/>
        <w:tc>
          <w:tcPr>
            <w:tcW w:w="60" w:type="dxa"/>
            <w:tcBorders/>
            <w:vAlign w:val="center"/>
          </w:tcPr>
          <w:p>
            <w:pPr>
              <w:pStyle w:val="TableContents"/>
              <w:bidi w:val="0"/>
              <w:spacing w:before="0" w:after="283"/>
              <w:jc w:val="left"/>
              <w:rPr>
                <w:strike/>
                <w:color w:val="FF0000"/>
              </w:rPr>
            </w:pPr>
            <w:r>
              <w:rPr>
                <w:strike/>
                <w:color w:val="FF0000"/>
              </w:rPr>
              <w:t> </w:t>
            </w:r>
          </w:p>
        </w:tc>
        <w:tc>
          <w:tcPr>
            <w:tcW w:w="60" w:type="dxa"/>
            <w:tcBorders/>
            <w:vAlign w:val="center"/>
          </w:tcPr>
          <w:p>
            <w:pPr>
              <w:pStyle w:val="TableContents"/>
              <w:bidi w:val="0"/>
              <w:spacing w:before="0" w:after="0"/>
              <w:ind w:left="0" w:right="0" w:hanging="0"/>
              <w:jc w:val="both"/>
              <w:rPr/>
            </w:pPr>
            <w:r>
              <w:rPr/>
              <w:t> </w:t>
            </w:r>
          </w:p>
        </w:tc>
        <w:tc>
          <w:tcPr>
            <w:tcW w:w="2630" w:type="dxa"/>
            <w:tcBorders/>
            <w:vAlign w:val="center"/>
          </w:tcPr>
          <w:p>
            <w:pPr>
              <w:pStyle w:val="TableContents"/>
              <w:bidi w:val="0"/>
              <w:spacing w:before="0" w:after="0"/>
              <w:ind w:left="0" w:right="0" w:hanging="0"/>
              <w:jc w:val="both"/>
              <w:rPr>
                <w:rFonts w:ascii="Times New Roman;Times;serif" w:hAnsi="Times New Roman;Times;serif"/>
                <w:strike/>
                <w:color w:val="FF0000"/>
                <w:sz w:val="20"/>
              </w:rPr>
            </w:pPr>
            <w:r>
              <w:rPr>
                <w:rFonts w:ascii="Times New Roman;Times;serif" w:hAnsi="Times New Roman;Times;serif"/>
                <w:strike/>
                <w:color w:val="FF0000"/>
                <w:sz w:val="20"/>
              </w:rPr>
              <w:t>401 Commerce Street, Suite 800</w:t>
            </w:r>
          </w:p>
        </w:tc>
      </w:tr>
      <w:tr>
        <w:trPr/>
        <w:tc>
          <w:tcPr>
            <w:tcW w:w="60" w:type="dxa"/>
            <w:tcBorders/>
            <w:vAlign w:val="center"/>
          </w:tcPr>
          <w:p>
            <w:pPr>
              <w:pStyle w:val="TableContents"/>
              <w:bidi w:val="0"/>
              <w:spacing w:before="0" w:after="283"/>
              <w:jc w:val="left"/>
              <w:rPr>
                <w:strike/>
                <w:color w:val="FF0000"/>
              </w:rPr>
            </w:pPr>
            <w:r>
              <w:rPr>
                <w:strike/>
                <w:color w:val="FF0000"/>
              </w:rPr>
              <w:t> </w:t>
            </w:r>
          </w:p>
        </w:tc>
        <w:tc>
          <w:tcPr>
            <w:tcW w:w="60" w:type="dxa"/>
            <w:tcBorders/>
            <w:vAlign w:val="center"/>
          </w:tcPr>
          <w:p>
            <w:pPr>
              <w:pStyle w:val="TableContents"/>
              <w:bidi w:val="0"/>
              <w:spacing w:before="0" w:after="0"/>
              <w:ind w:left="0" w:right="0" w:hanging="0"/>
              <w:jc w:val="both"/>
              <w:rPr/>
            </w:pPr>
            <w:r>
              <w:rPr/>
              <w:t> </w:t>
            </w:r>
          </w:p>
        </w:tc>
        <w:tc>
          <w:tcPr>
            <w:tcW w:w="2630" w:type="dxa"/>
            <w:tcBorders/>
            <w:vAlign w:val="center"/>
          </w:tcPr>
          <w:p>
            <w:pPr>
              <w:pStyle w:val="TableContents"/>
              <w:bidi w:val="0"/>
              <w:spacing w:before="0" w:after="0"/>
              <w:ind w:left="0" w:right="0" w:hanging="0"/>
              <w:jc w:val="both"/>
              <w:rPr>
                <w:rFonts w:ascii="Times New Roman;Times;serif" w:hAnsi="Times New Roman;Times;serif"/>
                <w:strike/>
                <w:color w:val="FF0000"/>
                <w:sz w:val="20"/>
              </w:rPr>
            </w:pPr>
            <w:r>
              <w:rPr>
                <w:rFonts w:ascii="Times New Roman;Times;serif" w:hAnsi="Times New Roman;Times;serif"/>
                <w:strike/>
                <w:color w:val="FF0000"/>
                <w:sz w:val="20"/>
              </w:rPr>
              <w:t xml:space="preserve">Nashville, Tennessee 37219 </w:t>
            </w:r>
          </w:p>
          <w:p>
            <w:pPr>
              <w:pStyle w:val="TableContents"/>
              <w:bidi w:val="0"/>
              <w:spacing w:before="0" w:after="0"/>
              <w:ind w:left="0" w:right="0" w:hanging="0"/>
              <w:jc w:val="both"/>
              <w:rPr>
                <w:rFonts w:ascii="Times New Roman;Times;serif" w:hAnsi="Times New Roman;Times;serif"/>
                <w:strike/>
                <w:color w:val="FF0000"/>
                <w:sz w:val="20"/>
              </w:rPr>
            </w:pPr>
            <w:r>
              <w:rPr>
                <w:rFonts w:ascii="Times New Roman;Times;serif" w:hAnsi="Times New Roman;Times;serif"/>
                <w:strike/>
                <w:color w:val="FF0000"/>
                <w:sz w:val="20"/>
              </w:rPr>
              <w:t>mroberts@stites.com</w:t>
            </w:r>
          </w:p>
        </w:tc>
      </w:tr>
    </w:tbl>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60"/>
        <w:gridCol w:w="1715"/>
        <w:gridCol w:w="3635"/>
      </w:tblGrid>
      <w:tr>
        <w:trPr/>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Issuing Bank:</w:t>
            </w:r>
          </w:p>
        </w:tc>
        <w:tc>
          <w:tcPr>
            <w:tcW w:w="36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Truist Bank</w:t>
            </w:r>
          </w:p>
        </w:tc>
      </w:tr>
      <w:tr>
        <w:trPr/>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ind w:left="0" w:right="0" w:hanging="0"/>
              <w:jc w:val="both"/>
              <w:rPr/>
            </w:pPr>
            <w:r>
              <w:rPr/>
              <w:t> </w:t>
            </w:r>
          </w:p>
        </w:tc>
        <w:tc>
          <w:tcPr>
            <w:tcW w:w="36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Attn: Standby Letter of Credit Dept.</w:t>
            </w:r>
          </w:p>
        </w:tc>
      </w:tr>
      <w:tr>
        <w:trPr/>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ind w:left="0" w:right="0" w:hanging="0"/>
              <w:jc w:val="both"/>
              <w:rPr/>
            </w:pPr>
            <w:r>
              <w:rPr/>
              <w:t> </w:t>
            </w:r>
          </w:p>
        </w:tc>
        <w:tc>
          <w:tcPr>
            <w:tcW w:w="36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trike/>
                <w:color w:val="FF0000"/>
                <w:sz w:val="20"/>
              </w:rPr>
              <w:t>245</w:t>
            </w:r>
            <w:r>
              <w:rPr>
                <w:rFonts w:ascii="Times New Roman;Times;serif" w:hAnsi="Times New Roman;Times;serif"/>
                <w:color w:val="0000FF"/>
                <w:sz w:val="20"/>
              </w:rPr>
              <w:t>303</w:t>
            </w:r>
            <w:r>
              <w:rPr>
                <w:rFonts w:ascii="Times New Roman;Times;serif" w:hAnsi="Times New Roman;Times;serif"/>
                <w:sz w:val="20"/>
              </w:rPr>
              <w:t xml:space="preserve"> Peachtree </w:t>
            </w:r>
            <w:r>
              <w:rPr>
                <w:rFonts w:ascii="Times New Roman;Times;serif" w:hAnsi="Times New Roman;Times;serif"/>
                <w:strike/>
                <w:sz w:val="20"/>
              </w:rPr>
              <w:t>Center Avenue</w:t>
            </w:r>
            <w:r>
              <w:rPr>
                <w:rFonts w:ascii="Times New Roman;Times;serif" w:hAnsi="Times New Roman;Times;serif"/>
                <w:color w:val="0000FF"/>
                <w:sz w:val="20"/>
              </w:rPr>
              <w:t>Street</w:t>
            </w:r>
            <w:r>
              <w:rPr>
                <w:rFonts w:ascii="Times New Roman;Times;serif" w:hAnsi="Times New Roman;Times;serif"/>
                <w:sz w:val="20"/>
              </w:rPr>
              <w:t xml:space="preserve"> N.E.,</w:t>
            </w:r>
          </w:p>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trike/>
                <w:color w:val="FF0000"/>
                <w:sz w:val="20"/>
              </w:rPr>
              <w:t>17th FL Atlanta, GA 30303</w:t>
            </w:r>
            <w:r>
              <w:rPr>
                <w:rFonts w:ascii="Times New Roman;Times;serif" w:hAnsi="Times New Roman;Times;serif"/>
                <w:color w:val="0000FF"/>
                <w:sz w:val="20"/>
              </w:rPr>
              <w:t>3rd Floor</w:t>
            </w:r>
          </w:p>
        </w:tc>
      </w:tr>
      <w:tr>
        <w:trPr/>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ind w:left="0" w:right="0" w:hanging="0"/>
              <w:jc w:val="both"/>
              <w:rPr/>
            </w:pPr>
            <w:r>
              <w:rPr/>
              <w:t> </w:t>
            </w:r>
          </w:p>
        </w:tc>
        <w:tc>
          <w:tcPr>
            <w:tcW w:w="3635" w:type="dxa"/>
            <w:tcBorders/>
            <w:vAlign w:val="center"/>
          </w:tcPr>
          <w:p>
            <w:pPr>
              <w:pStyle w:val="TableContents"/>
              <w:bidi w:val="0"/>
              <w:spacing w:before="0" w:after="0"/>
              <w:ind w:left="0" w:right="0" w:hanging="0"/>
              <w:jc w:val="both"/>
              <w:rPr>
                <w:rFonts w:ascii="Times New Roman;Times;serif" w:hAnsi="Times New Roman;Times;serif"/>
                <w:color w:val="0000FF"/>
                <w:sz w:val="20"/>
              </w:rPr>
            </w:pPr>
            <w:r>
              <w:rPr>
                <w:rFonts w:ascii="Times New Roman;Times;serif" w:hAnsi="Times New Roman;Times;serif"/>
                <w:color w:val="0000FF"/>
                <w:sz w:val="20"/>
              </w:rPr>
              <w:t>Mail Code 803-05-25-60</w:t>
            </w:r>
          </w:p>
        </w:tc>
      </w:tr>
      <w:tr>
        <w:trPr/>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ind w:left="0" w:right="0" w:hanging="0"/>
              <w:jc w:val="both"/>
              <w:rPr/>
            </w:pPr>
            <w:r>
              <w:rPr/>
              <w:t> </w:t>
            </w:r>
          </w:p>
        </w:tc>
        <w:tc>
          <w:tcPr>
            <w:tcW w:w="3635" w:type="dxa"/>
            <w:tcBorders/>
            <w:vAlign w:val="center"/>
          </w:tcPr>
          <w:p>
            <w:pPr>
              <w:pStyle w:val="TableContents"/>
              <w:bidi w:val="0"/>
              <w:spacing w:before="0" w:after="0"/>
              <w:ind w:left="0" w:right="0" w:hanging="0"/>
              <w:jc w:val="both"/>
              <w:rPr>
                <w:rFonts w:ascii="Times New Roman;Times;serif" w:hAnsi="Times New Roman;Times;serif"/>
                <w:color w:val="0000FF"/>
                <w:sz w:val="20"/>
              </w:rPr>
            </w:pPr>
            <w:r>
              <w:rPr>
                <w:rFonts w:ascii="Times New Roman;Times;serif" w:hAnsi="Times New Roman;Times;serif"/>
                <w:color w:val="0000FF"/>
                <w:sz w:val="20"/>
              </w:rPr>
              <w:t>Atlanta, GA 30308</w:t>
            </w:r>
          </w:p>
        </w:tc>
      </w:tr>
      <w:tr>
        <w:trPr/>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ind w:left="0" w:right="0" w:hanging="0"/>
              <w:jc w:val="both"/>
              <w:rPr/>
            </w:pPr>
            <w:r>
              <w:rPr/>
              <w:t> </w:t>
            </w:r>
          </w:p>
        </w:tc>
        <w:tc>
          <w:tcPr>
            <w:tcW w:w="3635" w:type="dxa"/>
            <w:tcBorders/>
            <w:vAlign w:val="center"/>
          </w:tcPr>
          <w:p>
            <w:pPr>
              <w:pStyle w:val="TableContents"/>
              <w:bidi w:val="0"/>
              <w:spacing w:before="0" w:after="0"/>
              <w:ind w:left="0" w:right="0" w:hanging="0"/>
              <w:jc w:val="both"/>
              <w:rPr>
                <w:rFonts w:ascii="Times New Roman;Times;serif" w:hAnsi="Times New Roman;Times;serif"/>
                <w:color w:val="0000FF"/>
                <w:sz w:val="20"/>
              </w:rPr>
            </w:pPr>
            <w:r>
              <w:rPr>
                <w:rFonts w:ascii="Times New Roman;Times;serif" w:hAnsi="Times New Roman;Times;serif"/>
                <w:color w:val="0000FF"/>
                <w:sz w:val="20"/>
              </w:rPr>
              <w:t>Email address: lettersofcredit@truist.com</w:t>
            </w:r>
          </w:p>
        </w:tc>
      </w:tr>
      <w:tr>
        <w:trPr/>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ind w:left="0" w:right="0" w:hanging="0"/>
              <w:jc w:val="both"/>
              <w:rPr/>
            </w:pPr>
            <w:r>
              <w:rPr/>
              <w:t> </w:t>
            </w:r>
          </w:p>
        </w:tc>
        <w:tc>
          <w:tcPr>
            <w:tcW w:w="36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Telephone: </w:t>
            </w:r>
            <w:r>
              <w:rPr>
                <w:rFonts w:ascii="Times New Roman;Times;serif" w:hAnsi="Times New Roman;Times;serif"/>
                <w:strike/>
                <w:color w:val="FF0000"/>
                <w:sz w:val="20"/>
              </w:rPr>
              <w:t>800-951-7847</w:t>
            </w:r>
            <w:r>
              <w:rPr>
                <w:rFonts w:ascii="Times New Roman;Times;serif" w:hAnsi="Times New Roman;Times;serif"/>
                <w:color w:val="0000FF"/>
                <w:sz w:val="20"/>
              </w:rPr>
              <w:t>800-591-7847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98"/>
        <w:gridCol w:w="8247"/>
      </w:tblGrid>
      <w:tr>
        <w:trPr/>
        <w:tc>
          <w:tcPr>
            <w:tcW w:w="60"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Swingline Lender:</w:t>
            </w:r>
          </w:p>
        </w:tc>
        <w:tc>
          <w:tcPr>
            <w:tcW w:w="824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Truist Bank Agency Services</w:t>
            </w:r>
          </w:p>
        </w:tc>
      </w:tr>
      <w:tr>
        <w:trPr/>
        <w:tc>
          <w:tcPr>
            <w:tcW w:w="60"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0"/>
              <w:ind w:left="0" w:right="0" w:hanging="0"/>
              <w:jc w:val="both"/>
              <w:rPr/>
            </w:pPr>
            <w:r>
              <w:rPr/>
              <w:t> </w:t>
            </w:r>
          </w:p>
        </w:tc>
        <w:tc>
          <w:tcPr>
            <w:tcW w:w="8247"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303 Peachtree Street, N.E. / 25th Floor</w:t>
            </w:r>
          </w:p>
        </w:tc>
      </w:tr>
      <w:tr>
        <w:trPr/>
        <w:tc>
          <w:tcPr>
            <w:tcW w:w="60"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0"/>
              <w:ind w:left="0" w:right="0" w:hanging="0"/>
              <w:jc w:val="both"/>
              <w:rPr/>
            </w:pPr>
            <w:r>
              <w:rPr/>
              <w:t> </w:t>
            </w:r>
          </w:p>
        </w:tc>
        <w:tc>
          <w:tcPr>
            <w:tcW w:w="824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Atlanta, Georgia 30308</w:t>
            </w:r>
          </w:p>
        </w:tc>
      </w:tr>
      <w:tr>
        <w:trPr/>
        <w:tc>
          <w:tcPr>
            <w:tcW w:w="60"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0"/>
              <w:ind w:left="0" w:right="0" w:hanging="0"/>
              <w:jc w:val="both"/>
              <w:rPr/>
            </w:pPr>
            <w:r>
              <w:rPr/>
              <w:t> </w:t>
            </w:r>
          </w:p>
        </w:tc>
        <w:tc>
          <w:tcPr>
            <w:tcW w:w="824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Attention: </w:t>
            </w:r>
            <w:r>
              <w:rPr>
                <w:rFonts w:ascii="Times New Roman;Times;serif" w:hAnsi="Times New Roman;Times;serif"/>
                <w:strike/>
                <w:color w:val="FF0000"/>
                <w:sz w:val="20"/>
              </w:rPr>
              <w:t>Doug Weltz</w:t>
            </w:r>
            <w:r>
              <w:rPr>
                <w:rFonts w:ascii="Times New Roman;Times;serif" w:hAnsi="Times New Roman;Times;serif"/>
                <w:color w:val="0000FF"/>
                <w:sz w:val="20"/>
              </w:rPr>
              <w:t>Agency Services Manager</w:t>
            </w:r>
          </w:p>
        </w:tc>
      </w:tr>
      <w:tr>
        <w:trPr/>
        <w:tc>
          <w:tcPr>
            <w:tcW w:w="60"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0"/>
              <w:ind w:left="0" w:right="0" w:hanging="0"/>
              <w:jc w:val="both"/>
              <w:rPr/>
            </w:pPr>
            <w:r>
              <w:rPr/>
              <w:t> </w:t>
            </w:r>
          </w:p>
        </w:tc>
        <w:tc>
          <w:tcPr>
            <w:tcW w:w="824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Facsimile Number: (404) 221-2001</w:t>
            </w:r>
          </w:p>
        </w:tc>
      </w:tr>
      <w:tr>
        <w:trPr/>
        <w:tc>
          <w:tcPr>
            <w:tcW w:w="60"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0"/>
              <w:ind w:left="0" w:right="0" w:hanging="0"/>
              <w:jc w:val="both"/>
              <w:rPr/>
            </w:pPr>
            <w:r>
              <w:rPr/>
              <w:t> </w:t>
            </w:r>
          </w:p>
        </w:tc>
        <w:tc>
          <w:tcPr>
            <w:tcW w:w="8247" w:type="dxa"/>
            <w:tcBorders/>
            <w:vAlign w:val="center"/>
          </w:tcPr>
          <w:p>
            <w:pPr>
              <w:pStyle w:val="TableContents"/>
              <w:bidi w:val="0"/>
              <w:spacing w:before="0" w:after="0"/>
              <w:ind w:left="0" w:right="0" w:hanging="0"/>
              <w:jc w:val="both"/>
              <w:rPr>
                <w:rFonts w:ascii="Times New Roman;Times;serif" w:hAnsi="Times New Roman;Times;serif"/>
                <w:color w:val="0000FF"/>
                <w:sz w:val="20"/>
              </w:rPr>
            </w:pPr>
            <w:r>
              <w:rPr>
                <w:rFonts w:ascii="Times New Roman;Times;serif" w:hAnsi="Times New Roman;Times;serif"/>
                <w:color w:val="0000FF"/>
                <w:sz w:val="20"/>
              </w:rPr>
              <w:t>Email address: agency.services@truist.com</w:t>
            </w:r>
          </w:p>
        </w:tc>
      </w:tr>
      <w:tr>
        <w:trPr/>
        <w:tc>
          <w:tcPr>
            <w:tcW w:w="60"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pPr>
            <w:r>
              <w:rPr/>
              <w:t> </w:t>
            </w:r>
          </w:p>
        </w:tc>
        <w:tc>
          <w:tcPr>
            <w:tcW w:w="824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sz w:val="20"/>
              </w:rPr>
            </w:pPr>
            <w:r>
              <w:rPr>
                <w:sz w:val="20"/>
              </w:rPr>
              <w:t>To any other Lender:</w:t>
            </w:r>
          </w:p>
        </w:tc>
        <w:tc>
          <w:tcPr>
            <w:tcW w:w="8247" w:type="dxa"/>
            <w:tcBorders/>
            <w:vAlign w:val="center"/>
          </w:tcPr>
          <w:p>
            <w:pPr>
              <w:pStyle w:val="TableContents"/>
              <w:bidi w:val="0"/>
              <w:spacing w:before="0" w:after="283"/>
              <w:jc w:val="left"/>
              <w:rPr>
                <w:sz w:val="20"/>
              </w:rPr>
            </w:pPr>
            <w:r>
              <w:rPr>
                <w:sz w:val="20"/>
              </w:rPr>
              <w:t>the address set forth in the Administrative Questionnaire or the Assignment and Acceptance executed by such Lender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Any party hereto may change its address or telecopy number for notices and other communications hereunder by notice to the other parties hereto. All such notices and other communications shall be effective upon actual receipt by the relevant Person or, if delivered by overnight courier service, upon the first Business Day after the date deposited with such courier service for overnight (next-day) delivery or, if sent by telecopy, upon transmittal in legible form by facsimile machine or, if mailed, upon the third Business Day after the date deposited into the mail or, if delivered by hand, upon delivery; provided that notices delivered to the Administrative Agent, the Issuing Bank or the Swingline Lender shall not be effective until actually received by such Person at its address specified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Any agreement of the Administrative Agent, the Issuing Bank or any Lender herein to receive certain notices by telephone or facsimile is solely for the convenience and at the request of the Borrower. The Administrative Agent, the Issuing Bank and each Lender shall be entitled to rely on the authority of any Person purporting to be a Person authorized by the Borrower to give such notice and the Administrative Agent, the Issuing Bank and the Lenders shall not have any liability to the Borrower or other Person on account of any action taken or not taken by the Administrative Agent, the Issuing Bank or any Lender in reliance upon such telephonic or facsimile notice. The obligation of the Borrower to repay the Loans and all other Obligations hereunder shall not be affected in any way or to any extent by any failure of the Administrative Agent, the Issuing Bank or any Lender to receive written confirmation of any telephonic or facsimile notice or the receipt by the Administrative Agent, the Issuing Bank or any Lender of a confirmation which is at variance with the terms understood by the Administrative Agent, the Issuing Bank and such Lender to be contained in any such telephonic or facsimile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Electronic Communications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Notices and other communications to the Lenders and the Issuing Bank hereunder may be delivered or furnished by electronic communication (including e mail and Internet or intranet websites) pursuant to procedures approved by the Administrative Agent,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foregoing shall not apply to notices to any Lender or the Issuing Bank pursuant to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unless such Lender, the Issuing Bank, as applicable, and the Administrative Agent have agreed to receive notices under any Section thereof by electronic communication and have agreed to the procedures governing such communications. The Administrative Agent or the Borrower may, in its discretion, agree to accept notices and other communications to it hereunder by electronic communications pursuant to procedures approved by it;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approval of such procedures may be limited to particular notices or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(iii)</w:t>
      </w:r>
      <w:r>
        <w:rPr>
          <w:rFonts w:ascii="Times New Roman" w:hAnsi="Times New Roman"/>
          <w:caps w:val="false"/>
          <w:smallCaps w:val="false"/>
          <w:sz w:val="20"/>
        </w:rPr>
        <w:t>    </w:t>
      </w:r>
      <w:r>
        <w:rPr>
          <w:rFonts w:ascii="Times New Roman" w:hAnsi="Times New Roman"/>
          <w:caps w:val="false"/>
          <w:smallCaps w:val="false"/>
          <w:color w:val="0000FF"/>
          <w:sz w:val="20"/>
        </w:rPr>
        <w:t>The Borrower agrees that the Administrative Agent may, but shall not be obligated to, make Communications (as defined below) available to the Issuing Bank and the Lenders by posting the Communications on Debt Domain, Intralinks, Syndtrak, ClearPar or a substantially similar electronic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(iv)</w:t>
      </w:r>
      <w:r>
        <w:rPr>
          <w:rFonts w:ascii="Times New Roman" w:hAnsi="Times New Roman"/>
          <w:caps w:val="false"/>
          <w:smallCaps w:val="false"/>
          <w:sz w:val="20"/>
        </w:rPr>
        <w:t>    </w:t>
      </w:r>
      <w:r>
        <w:rPr>
          <w:rFonts w:ascii="Times New Roman" w:hAnsi="Times New Roman"/>
          <w:caps w:val="false"/>
          <w:smallCaps w:val="false"/>
          <w:color w:val="0000FF"/>
          <w:sz w:val="20"/>
        </w:rPr>
        <w:t xml:space="preserve">THE PLATFORM IS PROVIDED “AS IS” AND “AS AVAILABLE.” NEITHER THE ADMINISTRATIVE AGENT NOR ANY OF ITS RELATED PARTIES WARRANT THE ACCURACY OR COMPLETENESS OF THE BORROWER MATERIALS OR THE ADEQUACY OF THE PLATFORM, AND EXPRESSLY DISCLAIM LIABILITY FOR ERRORS IN OR OMISSIONS IN THE COMMUNICATIONS AND FROM THE BORROWER MATERIALS. NO WARRANTY OF ANY KIND, EXPRESS, IMPLIED OR STATUTORY, INCLUDING ANY WARRANTY OF MERCHANTABILITY, FITNESS FOR A PARTICULAR PURPOSE, NONINFRINGEMENT OF THIRD PARTY RIGHTS OR FREEDOM FROM VIRUSES OR OTHER CODE DEFECTS, IS MADE BY THE ADMINISTRATIVE AGENT OR ANY OF ITS RELATED PARTIES IN CONNECTION WITH THE BORROWER MATERIALS OR THE PLATFORM. In no event shall the Administrative Agent or any of its Related Parties have any liability to any Loan Party or any of their respective Subsidiaries, any Lender, the Issuing Bank or any other Person or entity for losses, claims, damages, liabilities or expenses of any kind, including direct or indirect, special, incidental or consequential damages, losses or expenses, whether or not based on strict liability (whether in tort, contract or otherwise), arising out of any Loan Party’s or the Administrative Agent’s transmission of the Borrower Materials through the Internet, </w:t>
      </w:r>
      <w:r>
        <w:rPr>
          <w:rFonts w:ascii="Times New Roman" w:hAnsi="Times New Roman"/>
          <w:caps w:val="false"/>
          <w:smallCaps w:val="false"/>
          <w:color w:val="38761D"/>
          <w:sz w:val="20"/>
        </w:rPr>
        <w:t xml:space="preserve">except to the extent that </w:t>
      </w:r>
      <w:r>
        <w:rPr>
          <w:rFonts w:ascii="Times New Roman" w:hAnsi="Times New Roman"/>
          <w:caps w:val="false"/>
          <w:smallCaps w:val="false"/>
          <w:color w:val="0000FF"/>
          <w:sz w:val="20"/>
        </w:rPr>
        <w:t>such losses, claims, damages, liabilities or expenses are determined by a court of competent jurisdiction by a final and non-appealable judgment to have resulted from the gross negligence or willful misconduct of the Administrative Agent or such Related Party; provided that in no event shall the Administrative Agent or any Related Party have any liability to any Loan Party or any of their respective Subsidiaries, any Lender, the Issuing Bank or any other Person for indirect, special, incidental, consequential or punitive damages (as opposed to direct or actual damages) arising out of any Loan Party’s or the Administrative Agent’s transmission of Communications. “Communications” shall mean,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Section, including through the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(c)</w:t>
      </w:r>
      <w:r>
        <w:rPr>
          <w:rFonts w:ascii="Times New Roman" w:hAnsi="Times New Roman"/>
          <w:caps w:val="false"/>
          <w:smallCaps w:val="false"/>
          <w:sz w:val="20"/>
        </w:rPr>
        <w:t>    </w:t>
      </w:r>
      <w:r>
        <w:rPr>
          <w:rFonts w:ascii="Times New Roman" w:hAnsi="Times New Roman"/>
          <w:caps w:val="false"/>
          <w:smallCaps w:val="false"/>
          <w:color w:val="0000FF"/>
          <w:sz w:val="20"/>
        </w:rPr>
        <w:t xml:space="preserve">Public Information. The Borrower hereby acknowledges that (i) the Administrative Agent and/or the Sole Lead Arranger will make available to the Lenders and the Issuing Bank materials and/or information provided by or on behalf of the Borrower hereunder (collectively, “Borrower Materials”) by posting the Borrower Materials on the Platform and (ii) certain of the Lenders (each, a “Public Lender”)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Sole Lead Arranger, the Issuing Bank and the Lenders to treat such Borrower Materials as not containing any material non-public information (although it may be sensitive and proprietary) with respect to the Borrower or its securities for purposes of United States Federal and state securities laws (provided that to the extent such Borrower Materials constitute confidential information, they shall be treated as set forth in Section10.11); (y) all Borrower Materials marked “PUBLIC” are permitted to be made available through a portion of the Platform designated “Public Side Information”; and (z) </w:t>
      </w:r>
      <w:r>
        <w:rPr>
          <w:rFonts w:ascii="Times New Roman" w:hAnsi="Times New Roman"/>
          <w:caps w:val="false"/>
          <w:smallCaps w:val="false"/>
          <w:color w:val="38761D"/>
          <w:sz w:val="20"/>
        </w:rPr>
        <w:t xml:space="preserve">the Administrative Agent and the </w:t>
      </w:r>
      <w:r>
        <w:rPr>
          <w:rFonts w:ascii="Times New Roman" w:hAnsi="Times New Roman"/>
          <w:caps w:val="false"/>
          <w:smallCaps w:val="false"/>
          <w:color w:val="0000FF"/>
          <w:sz w:val="20"/>
        </w:rPr>
        <w:t>Sole Lead Arranger shall treat any Borrower Materials that are not marked “PUBLIC” as being suitable only for posting on a portion of the Platform not designated “Public Side Information”. Notwithstanding the foregoing, the Borrower shall be under no obligation to mark any Borrower Materials as “PUBLIC”. Each Public Lender will designate one or more representatives that shall be permitted to receive information that is not designated as being available for Public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10.2</w:t>
      </w:r>
      <w:r>
        <w:rPr>
          <w:rFonts w:ascii="Times New Roman" w:hAnsi="Times New Roman"/>
          <w:caps w:val="false"/>
          <w:smallCaps w:val="false"/>
          <w:sz w:val="20"/>
        </w:rPr>
        <w:t>    </w:t>
      </w:r>
      <w:r>
        <w:rPr>
          <w:rFonts w:ascii="Times New Roman" w:hAnsi="Times New Roman"/>
          <w:b/>
          <w:caps w:val="false"/>
          <w:smallCaps w:val="false"/>
          <w:sz w:val="20"/>
          <w:u w:val="single"/>
        </w:rPr>
        <w:t>Waiver; Amendments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No failure or delay by the Administrative Agent, the Issuing Bank or any Lender in exercising any right or power hereunder or under any other Loan Document, and no course of dealing between the Borrower and the Administrative Agent or any Lender, shall operate as a waiver thereof, nor shall any single or partial exercise of any such right or power, or any abandonment or discontinuance of steps to enforce such right or power, preclude any other or further exercise thereof or the exercise of any other right or power hereunder or thereunder. The rights and remedies of the Administrative Agent, the Issuing Bank and the Lenders hereunder and under the other Loan Documents are cumulative and are not exclusive of any rights or remedies provided by law. No waiver of any provision of this Agreement or of any other Loan Document or consent to any departure by the Borrower therefrom shall in any event be effective unless the same shall be permitted by subsection (b) of this Section, and then such waiver or consent shall be effective only in the specific instance and for the purpose for which given. Without limiting the generality of the foregoing, the making of a Loan or the issuance of a Letter of Credit shall not be construed as a waiver of any Default or Event of Default, regardless of whether the Administrative Agent, any Lender or the Issuing Bank may have had notice or knowledge of such Default or Event of Default at the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trike/>
          <w:color w:val="FF0000"/>
          <w:sz w:val="20"/>
        </w:rPr>
        <w:t>No</w:t>
      </w:r>
      <w:r>
        <w:rPr>
          <w:rFonts w:ascii="Times New Roman" w:hAnsi="Times New Roman"/>
          <w:caps w:val="false"/>
          <w:smallCaps w:val="false"/>
          <w:color w:val="0000FF"/>
          <w:sz w:val="20"/>
        </w:rPr>
        <w:t>Except as otherwise set forth in this Agreement, including as provided in Section 2.13(f) with respect to the implementation of Conforming Changes (as set forth therein) and as provided in Section 2.16 with respect to the implementation of a Benchmark Replacement or Conforming Changes (as set forth therein), no</w:t>
      </w:r>
      <w:r>
        <w:rPr>
          <w:rFonts w:ascii="Times New Roman" w:hAnsi="Times New Roman"/>
          <w:caps w:val="false"/>
          <w:smallCaps w:val="false"/>
          <w:sz w:val="20"/>
        </w:rPr>
        <w:t xml:space="preserve"> amendment or waiver of any provision of this Agreement or of the other Loan Documents (other than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rPr>
        <w:t>any</w:t>
      </w:r>
      <w:r>
        <w:rPr>
          <w:rFonts w:ascii="Times New Roman" w:hAnsi="Times New Roman"/>
          <w:caps w:val="false"/>
          <w:smallCaps w:val="false"/>
          <w:sz w:val="20"/>
        </w:rPr>
        <w:t xml:space="preserve"> Fee Letter), nor consent to any departure by the Borrower therefrom, shall in any event be effective unless the same shall be in writing and signed by the Borrower and the Required Lenders, or the Borrower and the Administrative Agent with the consent of the Required Lenders, and then such amendment, waiver or consent shall be effective only in the specific instance and for the specific purpose for which given; provided that, in addition to the consent of the Required Lenders, no amendment, waiver or consent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increase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rPr>
        <w:t>any</w:t>
      </w:r>
      <w:r>
        <w:rPr>
          <w:rFonts w:ascii="Times New Roman" w:hAnsi="Times New Roman"/>
          <w:caps w:val="false"/>
          <w:smallCaps w:val="false"/>
          <w:sz w:val="20"/>
        </w:rPr>
        <w:t xml:space="preserve"> Commitment of any Lender without the written consent of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reduce the principal amount of any Loan or LC Disbursement or reduce the rate of interest thereon</w:t>
      </w:r>
      <w:r>
        <w:rPr>
          <w:rFonts w:ascii="Times New Roman" w:hAnsi="Times New Roman"/>
          <w:caps w:val="false"/>
          <w:smallCaps w:val="false"/>
          <w:color w:val="0000FF"/>
          <w:sz w:val="20"/>
        </w:rPr>
        <w:t xml:space="preserve"> (other than to waive </w:t>
      </w:r>
      <w:r>
        <w:rPr>
          <w:rFonts w:ascii="Times New Roman" w:hAnsi="Times New Roman"/>
          <w:caps w:val="false"/>
          <w:smallCaps w:val="false"/>
          <w:color w:val="38761D"/>
          <w:sz w:val="20"/>
        </w:rPr>
        <w:t xml:space="preserve">any Default or Event of Default </w:t>
      </w:r>
      <w:r>
        <w:rPr>
          <w:rFonts w:ascii="Times New Roman" w:hAnsi="Times New Roman"/>
          <w:caps w:val="false"/>
          <w:smallCaps w:val="false"/>
          <w:color w:val="0000FF"/>
          <w:sz w:val="20"/>
        </w:rPr>
        <w:t>or obligation of the Borrower to pay Default Interest, which shall only require the consent of the Required Lenders)</w:t>
      </w:r>
      <w:r>
        <w:rPr>
          <w:rFonts w:ascii="Times New Roman" w:hAnsi="Times New Roman"/>
          <w:caps w:val="false"/>
          <w:smallCaps w:val="false"/>
          <w:sz w:val="20"/>
        </w:rPr>
        <w:t xml:space="preserve">, or reduce any fees </w:t>
      </w:r>
      <w:r>
        <w:rPr>
          <w:rFonts w:ascii="Times New Roman" w:hAnsi="Times New Roman"/>
          <w:caps w:val="false"/>
          <w:smallCaps w:val="false"/>
          <w:color w:val="0000FF"/>
          <w:sz w:val="20"/>
        </w:rPr>
        <w:t xml:space="preserve">or other amounts </w:t>
      </w:r>
      <w:r>
        <w:rPr>
          <w:rFonts w:ascii="Times New Roman" w:hAnsi="Times New Roman"/>
          <w:caps w:val="false"/>
          <w:smallCaps w:val="false"/>
          <w:sz w:val="20"/>
        </w:rPr>
        <w:t>payable hereunder, without the written consent of each Lender affected thereby;</w:t>
      </w:r>
      <w:r>
        <w:rPr>
          <w:rFonts w:ascii="Times New Roman" w:hAnsi="Times New Roman"/>
          <w:caps w:val="false"/>
          <w:smallCaps w:val="false"/>
          <w:color w:val="0000FF"/>
          <w:sz w:val="20"/>
        </w:rPr>
        <w:t xml:space="preserve"> provided that only the consent of the Required Lenders shall be necessary to amend any financial covenant set forth in Article VI (or any defined term used therein), even if the affect of such amendment would be to reduce the rate of interest on </w:t>
      </w:r>
      <w:r>
        <w:rPr>
          <w:rFonts w:ascii="Times New Roman" w:hAnsi="Times New Roman"/>
          <w:caps w:val="false"/>
          <w:smallCaps w:val="false"/>
          <w:color w:val="38761D"/>
          <w:sz w:val="20"/>
        </w:rPr>
        <w:t xml:space="preserve">any Loan or LC Disbursement or </w:t>
      </w:r>
      <w:r>
        <w:rPr>
          <w:rFonts w:ascii="Times New Roman" w:hAnsi="Times New Roman"/>
          <w:caps w:val="false"/>
          <w:smallCaps w:val="false"/>
          <w:color w:val="0000FF"/>
          <w:sz w:val="20"/>
        </w:rPr>
        <w:t>to reduce any fee or other amount payable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postpone the date fixed for any payment of any principal of, or interest on, any Loan or LC Disbursement or any fees </w:t>
      </w:r>
      <w:r>
        <w:rPr>
          <w:rFonts w:ascii="Times New Roman" w:hAnsi="Times New Roman"/>
          <w:caps w:val="false"/>
          <w:smallCaps w:val="false"/>
          <w:color w:val="0000FF"/>
          <w:sz w:val="20"/>
        </w:rPr>
        <w:t>or other amounts</w:t>
      </w:r>
      <w:r>
        <w:rPr>
          <w:rFonts w:ascii="Times New Roman" w:hAnsi="Times New Roman"/>
          <w:caps w:val="false"/>
          <w:smallCaps w:val="false"/>
          <w:sz w:val="20"/>
        </w:rPr>
        <w:t xml:space="preserve"> hereunder or reduce the amount of, waive or excuse any such payment, or postpone the scheduled date for the termination or reduction of any Commitment, without the written consent of each Lender affected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color w:val="0000FF"/>
          <w:sz w:val="20"/>
        </w:rPr>
        <w:t xml:space="preserve">(A) </w:t>
      </w:r>
      <w:r>
        <w:rPr>
          <w:rFonts w:ascii="Times New Roman" w:hAnsi="Times New Roman"/>
          <w:caps w:val="false"/>
          <w:smallCaps w:val="false"/>
          <w:sz w:val="20"/>
        </w:rPr>
        <w:t xml:space="preserve">change </w:t>
      </w:r>
      <w:r>
        <w:rPr>
          <w:rFonts w:ascii="Times New Roman" w:hAnsi="Times New Roman"/>
          <w:caps w:val="false"/>
          <w:smallCaps w:val="false"/>
          <w:sz w:val="20"/>
          <w:u w:val="single"/>
        </w:rPr>
        <w:t>Section 2.21(b)</w:t>
      </w:r>
      <w:r>
        <w:rPr>
          <w:rFonts w:ascii="Times New Roman" w:hAnsi="Times New Roman"/>
          <w:caps w:val="false"/>
          <w:smallCaps w:val="false"/>
          <w:sz w:val="20"/>
        </w:rPr>
        <w:t xml:space="preserve"> or </w:t>
      </w:r>
      <w:r>
        <w:rPr>
          <w:rFonts w:ascii="Times New Roman" w:hAnsi="Times New Roman"/>
          <w:caps w:val="false"/>
          <w:smallCaps w:val="false"/>
          <w:sz w:val="20"/>
          <w:u w:val="single"/>
        </w:rPr>
        <w:t>(c)</w:t>
      </w:r>
      <w:r>
        <w:rPr>
          <w:rFonts w:ascii="Times New Roman" w:hAnsi="Times New Roman"/>
          <w:caps w:val="false"/>
          <w:smallCaps w:val="false"/>
          <w:sz w:val="20"/>
        </w:rPr>
        <w:t xml:space="preserve"> in a manner that would alter the </w:t>
      </w:r>
      <w:r>
        <w:rPr>
          <w:rFonts w:ascii="Times New Roman" w:hAnsi="Times New Roman"/>
          <w:i/>
          <w:caps w:val="false"/>
          <w:smallCaps w:val="false"/>
          <w:sz w:val="20"/>
        </w:rPr>
        <w:t xml:space="preserve">pro rata </w:t>
      </w:r>
      <w:r>
        <w:rPr>
          <w:rFonts w:ascii="Times New Roman" w:hAnsi="Times New Roman"/>
          <w:caps w:val="false"/>
          <w:smallCaps w:val="false"/>
          <w:sz w:val="20"/>
        </w:rPr>
        <w:t xml:space="preserve">sharing of payments required thereby, </w:t>
      </w:r>
      <w:r>
        <w:rPr>
          <w:rFonts w:ascii="Times New Roman" w:hAnsi="Times New Roman"/>
          <w:caps w:val="false"/>
          <w:smallCaps w:val="false"/>
          <w:color w:val="0000FF"/>
          <w:sz w:val="20"/>
        </w:rPr>
        <w:t xml:space="preserve">(B) change Section 2.8 </w:t>
      </w:r>
      <w:r>
        <w:rPr>
          <w:rFonts w:ascii="Times New Roman" w:hAnsi="Times New Roman"/>
          <w:caps w:val="false"/>
          <w:smallCaps w:val="false"/>
          <w:color w:val="38761D"/>
          <w:sz w:val="20"/>
        </w:rPr>
        <w:t xml:space="preserve">in a manner that would alter the pro rata sharing of </w:t>
      </w:r>
      <w:r>
        <w:rPr>
          <w:rFonts w:ascii="Times New Roman" w:hAnsi="Times New Roman"/>
          <w:caps w:val="false"/>
          <w:smallCaps w:val="false"/>
          <w:color w:val="0000FF"/>
          <w:sz w:val="20"/>
        </w:rPr>
        <w:t xml:space="preserve">Commitment reductions required thereby, or (C) change Section 8.2 in a manner that would alter the </w:t>
      </w:r>
      <w:r>
        <w:rPr>
          <w:rFonts w:ascii="Times New Roman" w:hAnsi="Times New Roman"/>
          <w:i/>
          <w:caps w:val="false"/>
          <w:smallCaps w:val="false"/>
          <w:color w:val="0000FF"/>
          <w:sz w:val="20"/>
        </w:rPr>
        <w:t>pro rata</w:t>
      </w:r>
      <w:r>
        <w:rPr>
          <w:rFonts w:ascii="Times New Roman" w:hAnsi="Times New Roman"/>
          <w:caps w:val="false"/>
          <w:smallCaps w:val="false"/>
          <w:color w:val="0000FF"/>
          <w:sz w:val="20"/>
        </w:rPr>
        <w:t xml:space="preserve"> sharing of payments or the order of application required thereby, in each case, </w:t>
      </w:r>
      <w:r>
        <w:rPr>
          <w:rFonts w:ascii="Times New Roman" w:hAnsi="Times New Roman"/>
          <w:caps w:val="false"/>
          <w:smallCaps w:val="false"/>
          <w:sz w:val="20"/>
        </w:rPr>
        <w:t>without the written consent of each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change any of the provisions of this subsection (b) or the definition of “Required Lenders” or </w:t>
      </w:r>
      <w:r>
        <w:rPr>
          <w:rFonts w:ascii="Times New Roman" w:hAnsi="Times New Roman"/>
          <w:caps w:val="false"/>
          <w:smallCaps w:val="false"/>
          <w:strike/>
          <w:color w:val="FF0000"/>
          <w:sz w:val="20"/>
        </w:rPr>
        <w:t>“</w:t>
      </w:r>
      <w:r>
        <w:rPr>
          <w:rFonts w:ascii="Times New Roman" w:hAnsi="Times New Roman"/>
          <w:caps w:val="false"/>
          <w:smallCaps w:val="false"/>
          <w:color w:val="0000FF"/>
          <w:sz w:val="20"/>
        </w:rPr>
        <w:t>the definition of “</w:t>
      </w:r>
      <w:r>
        <w:rPr>
          <w:rFonts w:ascii="Times New Roman" w:hAnsi="Times New Roman"/>
          <w:caps w:val="false"/>
          <w:smallCaps w:val="false"/>
          <w:sz w:val="20"/>
        </w:rPr>
        <w:t>Required Revolving Lenders” or any other provision hereof specifying the number or percentage of Lenders which are required to waive, amend or modify any rights hereunder or make any determination or grant any consent hereunder, without the consent of each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    release all or substantially all of the </w:t>
      </w:r>
      <w:r>
        <w:rPr>
          <w:rFonts w:ascii="Times New Roman" w:hAnsi="Times New Roman"/>
          <w:caps w:val="false"/>
          <w:smallCaps w:val="false"/>
          <w:strike/>
          <w:color w:val="FF0000"/>
          <w:sz w:val="20"/>
        </w:rPr>
        <w:t>guarantors</w:t>
      </w:r>
      <w:r>
        <w:rPr>
          <w:rFonts w:ascii="Times New Roman" w:hAnsi="Times New Roman"/>
          <w:caps w:val="false"/>
          <w:smallCaps w:val="false"/>
          <w:color w:val="0000FF"/>
          <w:sz w:val="20"/>
        </w:rPr>
        <w:t>Guarantors</w:t>
      </w:r>
      <w:r>
        <w:rPr>
          <w:rFonts w:ascii="Times New Roman" w:hAnsi="Times New Roman"/>
          <w:caps w:val="false"/>
          <w:smallCaps w:val="false"/>
          <w:sz w:val="20"/>
        </w:rPr>
        <w:t xml:space="preserve">, or limit the liability of such </w:t>
      </w:r>
      <w:r>
        <w:rPr>
          <w:rFonts w:ascii="Times New Roman" w:hAnsi="Times New Roman"/>
          <w:caps w:val="false"/>
          <w:smallCaps w:val="false"/>
          <w:strike/>
          <w:color w:val="FF0000"/>
          <w:sz w:val="20"/>
        </w:rPr>
        <w:t>guarantors, under any guaranty agreement guaranteeing any of the Obligations</w:t>
      </w:r>
      <w:r>
        <w:rPr>
          <w:rFonts w:ascii="Times New Roman" w:hAnsi="Times New Roman"/>
          <w:caps w:val="false"/>
          <w:smallCaps w:val="false"/>
          <w:color w:val="0000FF"/>
          <w:sz w:val="20"/>
        </w:rPr>
        <w:t>Guarantors, under the Guaranty</w:t>
      </w:r>
      <w:r>
        <w:rPr>
          <w:rFonts w:ascii="Times New Roman" w:hAnsi="Times New Roman"/>
          <w:caps w:val="false"/>
          <w:smallCaps w:val="false"/>
          <w:sz w:val="20"/>
        </w:rPr>
        <w:t>, without the written consent of each Lender;</w:t>
      </w:r>
      <w:r>
        <w:rPr>
          <w:rFonts w:ascii="Times New Roman" w:hAnsi="Times New Roman"/>
          <w:caps w:val="false"/>
          <w:smallCaps w:val="false"/>
          <w:strike/>
          <w:color w:val="FF0000"/>
          <w:sz w:val="20"/>
        </w:rPr>
        <w:t xml:space="preserv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(vii)    release all or substantially all collateral (if any) securing any of the Obligations, without the written consent of each Lender;</w:t>
      </w:r>
      <w:r>
        <w:rPr>
          <w:rFonts w:ascii="Times New Roman" w:hAnsi="Times New Roman"/>
          <w:caps w:val="false"/>
          <w:smallCaps w:val="false"/>
          <w:color w:val="0000FF"/>
          <w:sz w:val="20"/>
        </w:rPr>
        <w:t xml:space="preserv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(viii)</w:t>
      </w:r>
      <w:r>
        <w:rPr>
          <w:rFonts w:ascii="Times New Roman" w:hAnsi="Times New Roman"/>
          <w:caps w:val="false"/>
          <w:smallCaps w:val="false"/>
          <w:sz w:val="20"/>
        </w:rPr>
        <w:t>    </w:t>
      </w:r>
      <w:r>
        <w:rPr>
          <w:rFonts w:ascii="Times New Roman" w:hAnsi="Times New Roman"/>
          <w:caps w:val="false"/>
          <w:smallCaps w:val="false"/>
          <w:color w:val="0000FF"/>
          <w:sz w:val="20"/>
        </w:rPr>
        <w:t>amend, modify or waive the last sentence of Section 7.1 without the written consent of each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no such amendment, waiver or consent shall amend, modify or otherwise affect the rights, duties or obligations of the Administrative Agent, the Swingline Lender or the Issuing Bank without the prior written consent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Notwithstanding anything to the contrary herein, no Defaulting Lender shall have any right to approve or disapprove any amendment, waiver or consent hereunder, except that the Commitment of such Lender may not be increased or extended, and amounts payable to such Lender hereunder may not be permanently reduced, without the consent of such Lender (other than reductions in fees and interest in which such reduction does not disproportionately affect such Lender). Notwithstanding anything contained herein to the contrary,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(but such Lender shall continue to be entitled to the benefits of </w:t>
      </w:r>
      <w:r>
        <w:rPr>
          <w:rFonts w:ascii="Times New Roman" w:hAnsi="Times New Roman"/>
          <w:caps w:val="false"/>
          <w:smallCaps w:val="false"/>
          <w:sz w:val="20"/>
          <w:u w:val="single"/>
        </w:rPr>
        <w:t>Sections 2.18</w:t>
      </w:r>
      <w:r>
        <w:rPr>
          <w:rFonts w:ascii="Times New Roman" w:hAnsi="Times New Roman"/>
          <w:caps w:val="false"/>
          <w:smallCaps w:val="false"/>
          <w:sz w:val="20"/>
        </w:rPr>
        <w:t xml:space="preserve">, </w:t>
      </w:r>
      <w:r>
        <w:rPr>
          <w:rFonts w:ascii="Times New Roman" w:hAnsi="Times New Roman"/>
          <w:caps w:val="false"/>
          <w:smallCaps w:val="false"/>
          <w:sz w:val="20"/>
          <w:u w:val="single"/>
        </w:rPr>
        <w:t>2.19</w:t>
      </w:r>
      <w:r>
        <w:rPr>
          <w:rFonts w:ascii="Times New Roman" w:hAnsi="Times New Roman"/>
          <w:caps w:val="false"/>
          <w:smallCaps w:val="false"/>
          <w:sz w:val="20"/>
        </w:rPr>
        <w:t xml:space="preserve">, </w:t>
      </w:r>
      <w:r>
        <w:rPr>
          <w:rFonts w:ascii="Times New Roman" w:hAnsi="Times New Roman"/>
          <w:caps w:val="false"/>
          <w:smallCaps w:val="false"/>
          <w:sz w:val="20"/>
          <w:u w:val="single"/>
        </w:rPr>
        <w:t>2.20</w:t>
      </w:r>
      <w:r>
        <w:rPr>
          <w:rFonts w:ascii="Times New Roman" w:hAnsi="Times New Roman"/>
          <w:caps w:val="false"/>
          <w:smallCaps w:val="false"/>
          <w:sz w:val="20"/>
        </w:rPr>
        <w:t xml:space="preserve"> and </w:t>
      </w:r>
      <w:r>
        <w:rPr>
          <w:rFonts w:ascii="Times New Roman" w:hAnsi="Times New Roman"/>
          <w:caps w:val="false"/>
          <w:smallCaps w:val="false"/>
          <w:sz w:val="20"/>
          <w:u w:val="single"/>
        </w:rPr>
        <w:t>10.3</w:t>
      </w:r>
      <w:r>
        <w:rPr>
          <w:rFonts w:ascii="Times New Roman" w:hAnsi="Times New Roman"/>
          <w:caps w:val="false"/>
          <w:smallCaps w:val="false"/>
          <w:sz w:val="20"/>
        </w:rPr>
        <w:t>), such Lender shall have no other commitment or other obligation hereunder and such Lender shall have been paid in full all principal, interest and other amounts owing to it or accrued for its account under this Agreement.</w:t>
      </w:r>
      <w:r>
        <w:rPr>
          <w:rFonts w:ascii="Times New Roman" w:hAnsi="Times New Roman"/>
          <w:caps w:val="false"/>
          <w:smallCaps w:val="false"/>
          <w:color w:val="38761D"/>
          <w:sz w:val="20"/>
        </w:rPr>
        <w:t xml:space="preserve"> Notwithstanding anything to the contrary</w:t>
      </w:r>
      <w:r>
        <w:rPr>
          <w:rFonts w:ascii="Times New Roman" w:hAnsi="Times New Roman"/>
          <w:caps w:val="false"/>
          <w:smallCaps w:val="false"/>
          <w:color w:val="0000FF"/>
          <w:sz w:val="20"/>
        </w:rPr>
        <w:t xml:space="preserve"> herein, the Administrative Agent may, with the consent of the Borrower only, amend, modify or supplement any Loan Document to cure any obvious error, ambiguity, omission, mistake, defect or inconsistency or any error or omission of a technical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10.3</w:t>
      </w:r>
      <w:r>
        <w:rPr>
          <w:rFonts w:ascii="Times New Roman" w:hAnsi="Times New Roman"/>
          <w:caps w:val="false"/>
          <w:smallCaps w:val="false"/>
          <w:sz w:val="20"/>
        </w:rPr>
        <w:t>    </w:t>
      </w:r>
      <w:r>
        <w:rPr>
          <w:rFonts w:ascii="Times New Roman" w:hAnsi="Times New Roman"/>
          <w:b/>
          <w:caps w:val="false"/>
          <w:smallCaps w:val="false"/>
          <w:sz w:val="20"/>
          <w:u w:val="single"/>
        </w:rPr>
        <w:t>Expenses; Indemnification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Borrower shall pay (i) all reasonable, out-of-pocket costs and expenses of the Administrative Agent and its Affiliates, including the reasonable fees, charges and disbursements of counsel for the Administrative Agent and its Affiliates, in connection with the syndication of the credit facilities provided for herein, the preparation and administration of the Loan Documents and any amendments, modifications or waivers thereof (whether or not the transactions contemplated in this Agreement or any other Loan Document shall be consummated), including the reasonable fees, charges and disbursements of outside counsel for the Administrative Agent and its Affiliates, (ii) all reasonable out-of-pocket expenses incurred by the Issuing Bank in connection with the issuance, amendment, renewal or extension of any Letter of Credit or any demand for payment thereunder and (iii) all out-of-pocket costs and expenses (including, without limitation, the reasonable fees, charges and disbursements of outside counsel) incurred by the Administrative Agent, the Issuing Bank or any Lender in connection with the enforcement or protection of its rights in connection with this Agreement, including its rights under this Section, or in connection with the Loans made or any Letters of Credit issued hereunder, including all such out-of-pocket expenses incurred during any workout, restructuring or negotiations in respect of such Loans or 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Borrower shall indemnify the Administrative Agent (and any sub-agent thereof), each Lender and the Issuing Bank, and each Related Party of any of the foregoing Persons (each such Person being called an “</w:t>
      </w:r>
      <w:r>
        <w:rPr>
          <w:rFonts w:ascii="Times New Roman" w:hAnsi="Times New Roman"/>
          <w:caps w:val="false"/>
          <w:smallCaps w:val="false"/>
          <w:sz w:val="20"/>
          <w:u w:val="single"/>
        </w:rPr>
        <w:t>Indemnitee</w:t>
      </w:r>
      <w:r>
        <w:rPr>
          <w:rFonts w:ascii="Times New Roman" w:hAnsi="Times New Roman"/>
          <w:caps w:val="false"/>
          <w:smallCaps w:val="false"/>
          <w:sz w:val="20"/>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indemnity shall not, as to any Indemnitee, be available to the extent that such losses, claims, damages, liabilities or related expenses are determined by a court of competent jurisdiction by final and non-appealable judgment to have resulted from (x) the gross negligence or willful misconduct of such Indemnitee or (y) a claim brought by the Borrower or any other Loan Party against an Indemnitee for breach in bad faith of such Indemnitee’s obligations hereunder or under any other Loan Document. No Indemnitee shall be liable for any damages arising from the use by others of any information or other materials obtained through Syndtrak, Intralinks or any other Internet or intranet website, except as a result of such Indemnitee’s gross negligence or willful misconduct as determined by a court of competent jurisdiction in a final and non-appealable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The Borrower shall pay, and hold the Administrative Agent, the Issuing Bank and each of the Lenders harmless from and against, any and all present and future stamp, documentary, and other similar taxes with respect to this Agreement and any other Loan Documents, any collateral described therein or any payments due thereunder, and save the Administrative Agent, the Issuing Bank and each Lender harmless from and against any and all liabilities with respect to or resulting from any delay or omission to pay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To the extent that the Borrower fails to pay any amount required to be paid to the Administrative Agent, the Issuing Bank or the Swingline Lender under subsection (a), (b) or (c) hereof, each Lender severally agrees to pay to the Administrative Agent, the Issuing Bank or the Swingline Lender, as the case may be, such Lender’s </w:t>
      </w:r>
      <w:r>
        <w:rPr>
          <w:rFonts w:ascii="Times New Roman" w:hAnsi="Times New Roman"/>
          <w:i/>
          <w:caps w:val="false"/>
          <w:smallCaps w:val="false"/>
          <w:sz w:val="20"/>
        </w:rPr>
        <w:t xml:space="preserve">pro rata </w:t>
      </w:r>
      <w:r>
        <w:rPr>
          <w:rFonts w:ascii="Times New Roman" w:hAnsi="Times New Roman"/>
          <w:caps w:val="false"/>
          <w:smallCaps w:val="false"/>
          <w:sz w:val="20"/>
        </w:rPr>
        <w:t xml:space="preserve">share (in accordance with its respective Revolving Commitment (or Revolving Credit Exposure, as applicable) determined as of the time that the unreimbursed expense or indemnity payment is sought) of such unpaid amount;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unreimbursed expense or indemnified payment, claim, damage, liability or related expense, as the case may be, was incurred by or asserted against the Administrative Agent, the Issuing Bank or the Swingline Lender in its capacity as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To the extent permitted by applicable law, the Borrower shall not assert, and hereby waives, any claim against any Indemnitee, on any theory of liability, for special, indirect, consequential or punitive damages (as opposed to actual or direct damages) arising out of, in connection with or as a result of this Agreement, any other Loan Document or any agreement or instrument contemplated hereby, the transactions contemplated therein, any Loan or any Letter of Credit or the use of proceeds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(f)    All amounts due under this Section shall be payable promptly after written demand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10.4</w:t>
      </w:r>
      <w:r>
        <w:rPr>
          <w:rFonts w:ascii="Times New Roman" w:hAnsi="Times New Roman"/>
          <w:caps w:val="false"/>
          <w:smallCaps w:val="false"/>
          <w:sz w:val="20"/>
        </w:rPr>
        <w:t>     </w:t>
      </w:r>
      <w:r>
        <w:rPr>
          <w:rFonts w:ascii="Times New Roman" w:hAnsi="Times New Roman"/>
          <w:b/>
          <w:caps w:val="false"/>
          <w:smallCaps w:val="false"/>
          <w:sz w:val="20"/>
          <w:u w:val="single"/>
        </w:rPr>
        <w:t>Successors and Assigns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w:t>
      </w:r>
      <w:r>
        <w:rPr>
          <w:rFonts w:ascii="Times New Roman" w:hAnsi="Times New Roman"/>
          <w:caps w:val="false"/>
          <w:smallCaps w:val="false"/>
          <w:strike/>
          <w:color w:val="FF0000"/>
          <w:sz w:val="20"/>
        </w:rPr>
        <w:t xml:space="preserve"> and</w:t>
      </w:r>
      <w:r>
        <w:rPr>
          <w:rFonts w:ascii="Times New Roman" w:hAnsi="Times New Roman"/>
          <w:caps w:val="false"/>
          <w:smallCaps w:val="false"/>
          <w:color w:val="0000FF"/>
          <w:sz w:val="20"/>
        </w:rPr>
        <w:t>,</w:t>
      </w:r>
      <w:r>
        <w:rPr>
          <w:rFonts w:ascii="Times New Roman" w:hAnsi="Times New Roman"/>
          <w:caps w:val="false"/>
          <w:smallCaps w:val="false"/>
          <w:sz w:val="20"/>
        </w:rPr>
        <w:t xml:space="preserve"> each Lender</w:t>
      </w:r>
      <w:r>
        <w:rPr>
          <w:rFonts w:ascii="Times New Roman" w:hAnsi="Times New Roman"/>
          <w:caps w:val="false"/>
          <w:smallCaps w:val="false"/>
          <w:color w:val="0000FF"/>
          <w:sz w:val="20"/>
        </w:rPr>
        <w:t xml:space="preserve"> and the Issuing Bank</w:t>
      </w:r>
      <w:r>
        <w:rPr>
          <w:rFonts w:ascii="Times New Roman" w:hAnsi="Times New Roman"/>
          <w:caps w:val="false"/>
          <w:smallCaps w:val="false"/>
          <w:sz w:val="20"/>
        </w:rPr>
        <w:t>,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Any Lender may at any time assign to one or more assignees all or a portion of its rights and obligations under this Agreement (including all or a portion of its Commitments, Loans and other Revolving Credit Exposure at the time owing to it); provided that any such assignment shall be subject to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Minimum Amounts</w:t>
      </w:r>
      <w:r>
        <w:rPr>
          <w:rFonts w:ascii="Times New Roman" w:hAnsi="Times New Roman"/>
          <w:caps w:val="false"/>
          <w:smallCaps w:val="false"/>
          <w:color w:val="0000FF"/>
          <w:sz w:val="20"/>
        </w:rPr>
        <w:t xml:space="preserve"> and Required Consents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(A)    in the case of an assignment of the entire remaining amount of the assigning Lender’s Commitments, Loans and other Revolving Credit Exposure at the time owing to it or in the case of an assignment to a Lender, an Affiliate of a Lender or an Approved Fund, no minimum amount need be assigned;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in any case not described in subsection (b)(i)(A) of this Section, the aggregate amount of the Commitment (which for this purpose includes Loans and Revolving Credit Exposure outstanding thereunder) or, if the applicable Commitment is not then in effect, the principal outstanding balance of the Loans and Revolving Credit Exposure of the assigning Lender subject to each such assignment (determined as of the date the Assignment and Acceptance with respect to such assignment is delivered to the Administrative Agent or, if “Trade Date” is specified in the Assignment and Acceptance, as of the Trade Date) shall not be less than $5,000,000.00 with respect to Revolving Loans and in minimum increments of $1,000,000.00, unless each of the Administrative Agent and, so long as no Event of Default has occurred and is continuing, the Borrower otherwise consents (each such consent not to be unreasonably withheld or delayed),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Borrower shall be deemed to have approved of a proposed assignment if Borrower fails to provide to Administrative Agent as approval or disapproval within five (5) Business Days after receiving notice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Proportionate Amounts</w:t>
      </w:r>
      <w:r>
        <w:rPr>
          <w:rFonts w:ascii="Times New Roman" w:hAnsi="Times New Roman"/>
          <w:caps w:val="false"/>
          <w:smallCaps w:val="false"/>
          <w:sz w:val="20"/>
        </w:rPr>
        <w:t>. Each partial assignment shall be made as an assignment of a proportionate part of all the assigning Lender’s rights and obligations under this Agreement with respect to the Loans, other Revolving Credit Exposure or the Commitments assigned, except that this subsection (b)(ii) shall not prohibit any Lender from assigning all or a portion of its rights and obligations among separate Commitments on a non-</w:t>
      </w:r>
      <w:r>
        <w:rPr>
          <w:rFonts w:ascii="Times New Roman" w:hAnsi="Times New Roman"/>
          <w:i/>
          <w:caps w:val="false"/>
          <w:smallCaps w:val="false"/>
          <w:sz w:val="20"/>
        </w:rPr>
        <w:t xml:space="preserve">pro rata </w:t>
      </w:r>
      <w:r>
        <w:rPr>
          <w:rFonts w:ascii="Times New Roman" w:hAnsi="Times New Roman"/>
          <w:caps w:val="false"/>
          <w:smallCaps w:val="false"/>
          <w:sz w:val="20"/>
        </w:rPr>
        <w:t>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Required Consents</w:t>
      </w:r>
      <w:r>
        <w:rPr>
          <w:rFonts w:ascii="Times New Roman" w:hAnsi="Times New Roman"/>
          <w:caps w:val="false"/>
          <w:smallCaps w:val="false"/>
          <w:sz w:val="20"/>
        </w:rPr>
        <w:t>. No consent shall be required for any assignment except to the extent required by subsection (b)(i)(B) of this Section and, in addition the consent of the Issuing Bank (such consent not to be unreasonably withheld or delayed) shall be required for any assignment that increases the obligation of the assignee to participate in exposure under one or more Letters of Credit (whether or not then outstanding), and the consent of the Swingline Lender (such consent not to be unreasonably withheld or delayed) shall be required for any assignment in respect of the Revolving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Assignment and Acceptance</w:t>
      </w:r>
      <w:r>
        <w:rPr>
          <w:rFonts w:ascii="Times New Roman" w:hAnsi="Times New Roman"/>
          <w:caps w:val="false"/>
          <w:smallCaps w:val="false"/>
          <w:sz w:val="20"/>
        </w:rPr>
        <w:t xml:space="preserve">. The parties to each assignment shall deliver to the Administrative Agent (A) a duly executed Assignment and Acceptance, (B) a processing and recordation fee of $3,500, (C) an Administrative Questionnaire unless the assignee is already a Lender and (D) the documents required under </w:t>
      </w:r>
      <w:r>
        <w:rPr>
          <w:rFonts w:ascii="Times New Roman" w:hAnsi="Times New Roman"/>
          <w:caps w:val="false"/>
          <w:smallCaps w:val="false"/>
          <w:sz w:val="20"/>
          <w:u w:val="single"/>
        </w:rPr>
        <w:t>Section 2.20(e)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 xml:space="preserve">No Assignment to the </w:t>
      </w:r>
      <w:r>
        <w:rPr>
          <w:rFonts w:ascii="Times New Roman" w:hAnsi="Times New Roman"/>
          <w:caps w:val="false"/>
          <w:smallCaps w:val="false"/>
          <w:strike/>
          <w:color w:val="FF0000"/>
          <w:sz w:val="20"/>
          <w:u w:val="single"/>
        </w:rPr>
        <w:t>certain</w:t>
      </w:r>
      <w:r>
        <w:rPr>
          <w:rFonts w:ascii="Times New Roman" w:hAnsi="Times New Roman"/>
          <w:caps w:val="false"/>
          <w:smallCaps w:val="false"/>
          <w:color w:val="0000FF"/>
          <w:sz w:val="20"/>
        </w:rPr>
        <w:t>Certain</w:t>
      </w:r>
      <w:r>
        <w:rPr>
          <w:rFonts w:ascii="Times New Roman" w:hAnsi="Times New Roman"/>
          <w:caps w:val="false"/>
          <w:smallCaps w:val="false"/>
          <w:sz w:val="20"/>
          <w:u w:val="single"/>
        </w:rPr>
        <w:t xml:space="preserve"> Persons</w:t>
      </w:r>
      <w:r>
        <w:rPr>
          <w:rFonts w:ascii="Times New Roman" w:hAnsi="Times New Roman"/>
          <w:caps w:val="false"/>
          <w:smallCaps w:val="false"/>
          <w:sz w:val="20"/>
        </w:rPr>
        <w:t>. No such assignment shall be made to (A) the Borrower or any of the Borrower’s Affiliates or Subsidiaries or (B) to any Defaulting Lender or any of its Subsidiaries, or any Person who, upon becoming a Lender hereunder, would constitute any of the foregoing Persons described in this clause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caps w:val="false"/>
          <w:smallCaps w:val="false"/>
          <w:sz w:val="20"/>
          <w:u w:val="single"/>
        </w:rPr>
        <w:t>No Assignment to Natural Persons</w:t>
      </w:r>
      <w:r>
        <w:rPr>
          <w:rFonts w:ascii="Times New Roman" w:hAnsi="Times New Roman"/>
          <w:caps w:val="false"/>
          <w:smallCaps w:val="false"/>
          <w:sz w:val="20"/>
        </w:rPr>
        <w:t>. No such assignment shall be made to a natural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(vii)   </w:t>
      </w:r>
      <w:r>
        <w:rPr>
          <w:rFonts w:ascii="Times New Roman" w:hAnsi="Times New Roman"/>
          <w:caps w:val="false"/>
          <w:smallCaps w:val="false"/>
          <w:sz w:val="20"/>
          <w:u w:val="single"/>
        </w:rPr>
        <w:t>Certain Additional Payments</w:t>
      </w:r>
      <w:r>
        <w:rPr>
          <w:rFonts w:ascii="Times New Roman" w:hAnsi="Times New Roman"/>
          <w:caps w:val="false"/>
          <w:smallCaps w:val="false"/>
          <w:sz w:val="20"/>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Bank, the Swingline Lender and each other Lender hereunder (and interest accrued thereon), and (y) acquire (and fund as appropriate) its full pro rata share of all Loans and participations in Letters of Credit and Swingline Loans</w:t>
      </w:r>
      <w:r>
        <w:rPr>
          <w:rFonts w:ascii="Times New Roman" w:hAnsi="Times New Roman"/>
          <w:caps w:val="false"/>
          <w:smallCaps w:val="false"/>
          <w:color w:val="0000FF"/>
          <w:sz w:val="20"/>
        </w:rPr>
        <w:t>, as applicable</w:t>
      </w:r>
      <w:r>
        <w:rPr>
          <w:rFonts w:ascii="Times New Roman" w:hAnsi="Times New Roman"/>
          <w:caps w:val="false"/>
          <w:smallCaps w:val="false"/>
          <w:sz w:val="20"/>
        </w:rPr>
        <w: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Subject to acceptance and recording thereof by the Administrative Agent pursuant to subsection (c) of this Section,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 w:hAnsi="Times New Roman"/>
          <w:caps w:val="false"/>
          <w:smallCaps w:val="false"/>
          <w:sz w:val="20"/>
          <w:u w:val="single"/>
        </w:rPr>
        <w:t>Sections 2.18</w:t>
      </w:r>
      <w:r>
        <w:rPr>
          <w:rFonts w:ascii="Times New Roman" w:hAnsi="Times New Roman"/>
          <w:caps w:val="false"/>
          <w:smallCaps w:val="false"/>
          <w:sz w:val="20"/>
        </w:rPr>
        <w:t xml:space="preserve">, </w:t>
      </w:r>
      <w:r>
        <w:rPr>
          <w:rFonts w:ascii="Times New Roman" w:hAnsi="Times New Roman"/>
          <w:caps w:val="false"/>
          <w:smallCaps w:val="false"/>
          <w:sz w:val="20"/>
          <w:u w:val="single"/>
        </w:rPr>
        <w:t>2.19</w:t>
      </w:r>
      <w:r>
        <w:rPr>
          <w:rFonts w:ascii="Times New Roman" w:hAnsi="Times New Roman"/>
          <w:caps w:val="false"/>
          <w:smallCaps w:val="false"/>
          <w:sz w:val="20"/>
        </w:rPr>
        <w:t xml:space="preserve">, </w:t>
      </w:r>
      <w:r>
        <w:rPr>
          <w:rFonts w:ascii="Times New Roman" w:hAnsi="Times New Roman"/>
          <w:caps w:val="false"/>
          <w:smallCaps w:val="false"/>
          <w:sz w:val="20"/>
          <w:u w:val="single"/>
        </w:rPr>
        <w:t>2.20</w:t>
      </w:r>
      <w:r>
        <w:rPr>
          <w:rFonts w:ascii="Times New Roman" w:hAnsi="Times New Roman"/>
          <w:caps w:val="false"/>
          <w:smallCaps w:val="false"/>
          <w:sz w:val="20"/>
        </w:rPr>
        <w:t xml:space="preserve"> and </w:t>
      </w:r>
      <w:r>
        <w:rPr>
          <w:rFonts w:ascii="Times New Roman" w:hAnsi="Times New Roman"/>
          <w:caps w:val="false"/>
          <w:smallCaps w:val="false"/>
          <w:sz w:val="20"/>
          <w:u w:val="single"/>
        </w:rPr>
        <w:t>10.3</w:t>
      </w:r>
      <w:r>
        <w:rPr>
          <w:rFonts w:ascii="Times New Roman" w:hAnsi="Times New Roman"/>
          <w:caps w:val="false"/>
          <w:smallCaps w:val="false"/>
          <w:sz w:val="20"/>
        </w:rPr>
        <w:t xml:space="preserve">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such Lender’s having been a Defaulting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 If the consent of the Borrower to an assignment is required hereunder (including a consent to an assignment which does not meet the minimum assignment thresholds specified above), the Borrower shall be deemed to have given its consent unless it shall object thereto by written notice to the Administrative Agent within five (5) Business Days after notice thereof has actually been delivered by the assigning Lender (through the Administrative Agent) to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The Administrative Agent, acting solely for this purpose as </w:t>
      </w: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a non-fiduciary</w:t>
      </w:r>
      <w:r>
        <w:rPr>
          <w:rFonts w:ascii="Times New Roman" w:hAnsi="Times New Roman"/>
          <w:caps w:val="false"/>
          <w:smallCaps w:val="false"/>
          <w:sz w:val="20"/>
        </w:rPr>
        <w:t xml:space="preserve"> agent of the Borrower, shall maintain at one of its offices </w:t>
      </w:r>
      <w:r>
        <w:rPr>
          <w:rFonts w:ascii="Times New Roman" w:hAnsi="Times New Roman"/>
          <w:caps w:val="false"/>
          <w:smallCaps w:val="false"/>
          <w:strike/>
          <w:color w:val="FF0000"/>
          <w:sz w:val="20"/>
        </w:rPr>
        <w:t xml:space="preserve">in Nashville, Tennessee </w:t>
      </w:r>
      <w:r>
        <w:rPr>
          <w:rFonts w:ascii="Times New Roman" w:hAnsi="Times New Roman"/>
          <w:caps w:val="false"/>
          <w:smallCaps w:val="false"/>
          <w:sz w:val="20"/>
        </w:rPr>
        <w:t xml:space="preserve">a copy of each Assignment and Acceptance delivered to it and a register for the recordation of the names and addresses of the Lenders, and the Commitments of, and principal amount </w:t>
      </w:r>
      <w:r>
        <w:rPr>
          <w:rFonts w:ascii="Times New Roman" w:hAnsi="Times New Roman"/>
          <w:caps w:val="false"/>
          <w:smallCaps w:val="false"/>
          <w:color w:val="0000FF"/>
          <w:sz w:val="20"/>
        </w:rPr>
        <w:t xml:space="preserve">(and stated interest) </w:t>
      </w:r>
      <w:r>
        <w:rPr>
          <w:rFonts w:ascii="Times New Roman" w:hAnsi="Times New Roman"/>
          <w:caps w:val="false"/>
          <w:smallCaps w:val="false"/>
          <w:sz w:val="20"/>
        </w:rPr>
        <w:t>of the Loans and Revolving Credit Exposure owing to, each Lender pursuant to the terms hereof from time to time (the “</w:t>
      </w:r>
      <w:r>
        <w:rPr>
          <w:rFonts w:ascii="Times New Roman" w:hAnsi="Times New Roman"/>
          <w:caps w:val="false"/>
          <w:smallCaps w:val="false"/>
          <w:sz w:val="20"/>
          <w:u w:val="single"/>
        </w:rPr>
        <w:t>Register</w:t>
      </w:r>
      <w:r>
        <w:rPr>
          <w:rFonts w:ascii="Times New Roman" w:hAnsi="Times New Roman"/>
          <w:caps w:val="false"/>
          <w:smallCaps w:val="false"/>
          <w:sz w:val="20"/>
        </w:rPr>
        <w:t>”)</w:t>
      </w:r>
      <w:r>
        <w:rPr>
          <w:rFonts w:ascii="Times New Roman" w:hAnsi="Times New Roman"/>
          <w:caps w:val="false"/>
          <w:smallCaps w:val="false"/>
          <w:color w:val="0000FF"/>
          <w:sz w:val="2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w:t>
      </w:r>
      <w:r>
        <w:rPr>
          <w:rFonts w:ascii="Times New Roman" w:hAnsi="Times New Roman"/>
          <w:caps w:val="false"/>
          <w:smallCaps w:val="false"/>
          <w:sz w:val="20"/>
        </w:rPr>
        <w:t xml:space="preserve"> Information contained in the Register with respect to any Lender shall be available for inspection by such Lender at any reasonable time and from time to time upon reasonable prior notice; information contained in the Register shall also be available for inspection by the Borrower at any reasonable time and from time to time upon reasonable prior notice. In establishing and maintaining the Register, the Administrative Agent shall serve as the Borrower’s </w:t>
      </w:r>
      <w:r>
        <w:rPr>
          <w:rFonts w:ascii="Times New Roman" w:hAnsi="Times New Roman"/>
          <w:caps w:val="false"/>
          <w:smallCaps w:val="false"/>
          <w:color w:val="0000FF"/>
          <w:sz w:val="20"/>
        </w:rPr>
        <w:t>non-fiduciary</w:t>
      </w:r>
      <w:r>
        <w:rPr>
          <w:rFonts w:ascii="Times New Roman" w:hAnsi="Times New Roman"/>
          <w:caps w:val="false"/>
          <w:smallCaps w:val="false"/>
          <w:sz w:val="20"/>
        </w:rPr>
        <w:t xml:space="preserve"> agent solely for tax purposes and solely with respect to the actions described in this Section, and the Borrower hereby agrees that, to the extent Truist Bank serves in such capacity, Truist Bank and its officers, directors, employees, agents, sub-agents and affiliates shall constitute “Indemnitees”.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Any Lender may at any time, without the consent of, or notice to, the Borrower, the Administrative Agent, the Swingline Lender or the Issuing Bank, sell participations to any Person (other than a natural person, the Borrower or any of the Borrower’s Affiliates or Subsidiaries) (each, a “</w:t>
      </w:r>
      <w:r>
        <w:rPr>
          <w:rFonts w:ascii="Times New Roman" w:hAnsi="Times New Roman"/>
          <w:caps w:val="false"/>
          <w:smallCaps w:val="false"/>
          <w:sz w:val="20"/>
          <w:u w:val="single"/>
        </w:rPr>
        <w:t>Participant</w:t>
      </w:r>
      <w:r>
        <w:rPr>
          <w:rFonts w:ascii="Times New Roman" w:hAnsi="Times New Roman"/>
          <w:caps w:val="false"/>
          <w:smallCaps w:val="false"/>
          <w:sz w:val="20"/>
        </w:rPr>
        <w:t xml:space="preserve">”) in all or a portion of such Lender’s rights and/or obligations under this Agreement (including all or a portion of its Commitment and/or the Loans owing to it);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such Lender’s obligations under this Agreement shall remain unchanged, (ii) such Lender shall remain solely responsible to the other parties hereto for the performance of such obligations and (iii) the Borrower, the Administrative Agent, the Issuing Bank, the Swingline Lender and the other Lenders shall continue to deal solely and directly with such Lender in connection with such Lender’s rights and obligations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agreement or instrument may provide that such Lender will not, without the consent of the Participant, agree to any amendment, modification or waiver </w:t>
      </w:r>
      <w:r>
        <w:rPr>
          <w:rFonts w:ascii="Times New Roman" w:hAnsi="Times New Roman"/>
          <w:caps w:val="false"/>
          <w:smallCaps w:val="false"/>
          <w:strike/>
          <w:color w:val="FF0000"/>
          <w:sz w:val="20"/>
        </w:rPr>
        <w:t xml:space="preserve">with respect to the following to the extent affecting such Participant: (i) increase the Commitment of such Lender; (ii) reduce the principal amount of </w:t>
      </w:r>
      <w:r>
        <w:rPr>
          <w:rFonts w:ascii="Times New Roman" w:hAnsi="Times New Roman"/>
          <w:caps w:val="false"/>
          <w:smallCaps w:val="false"/>
          <w:strike/>
          <w:color w:val="38761D"/>
          <w:sz w:val="20"/>
        </w:rPr>
        <w:t xml:space="preserve">any Loan or LC Disbursement or </w:t>
      </w:r>
      <w:r>
        <w:rPr>
          <w:rFonts w:ascii="Times New Roman" w:hAnsi="Times New Roman"/>
          <w:caps w:val="false"/>
          <w:smallCaps w:val="false"/>
          <w:strike/>
          <w:color w:val="FF0000"/>
          <w:sz w:val="20"/>
        </w:rPr>
        <w:t xml:space="preserve">reduce the rate of interest thereon, or reduce any fees payable hereunder; (iii) postpone the date fixed for any payment of any principal of, or interest on, any Loan or LC Disbursement or any fees hereunder or reduce the amount of, waive or excuse any such payment, or postpone the scheduled date for the termination or reduction of any Commitment; (iv) change </w:t>
      </w:r>
      <w:r>
        <w:rPr>
          <w:rFonts w:ascii="Times New Roman" w:hAnsi="Times New Roman"/>
          <w:caps w:val="false"/>
          <w:smallCaps w:val="false"/>
          <w:strike/>
          <w:color w:val="FF0000"/>
          <w:sz w:val="20"/>
          <w:u w:val="single"/>
        </w:rPr>
        <w:t>Section 2.21(b)</w:t>
      </w:r>
      <w:r>
        <w:rPr>
          <w:rFonts w:ascii="Times New Roman" w:hAnsi="Times New Roman"/>
          <w:caps w:val="false"/>
          <w:smallCaps w:val="false"/>
          <w:strike/>
          <w:color w:val="FF0000"/>
          <w:sz w:val="20"/>
        </w:rPr>
        <w:t xml:space="preserve"> or </w:t>
      </w:r>
      <w:r>
        <w:rPr>
          <w:rFonts w:ascii="Times New Roman" w:hAnsi="Times New Roman"/>
          <w:caps w:val="false"/>
          <w:smallCaps w:val="false"/>
          <w:strike/>
          <w:color w:val="FF0000"/>
          <w:sz w:val="20"/>
          <w:u w:val="single"/>
        </w:rPr>
        <w:t>(c)</w:t>
      </w:r>
      <w:r>
        <w:rPr>
          <w:rFonts w:ascii="Times New Roman" w:hAnsi="Times New Roman"/>
          <w:caps w:val="false"/>
          <w:smallCaps w:val="false"/>
          <w:strike/>
          <w:color w:val="FF0000"/>
          <w:sz w:val="20"/>
        </w:rPr>
        <w:t xml:space="preserve"> </w:t>
      </w:r>
      <w:r>
        <w:rPr>
          <w:rFonts w:ascii="Times New Roman" w:hAnsi="Times New Roman"/>
          <w:caps w:val="false"/>
          <w:smallCaps w:val="false"/>
          <w:strike/>
          <w:color w:val="38761D"/>
          <w:sz w:val="20"/>
        </w:rPr>
        <w:t xml:space="preserve">in a manner that would alter the </w:t>
      </w:r>
      <w:r>
        <w:rPr>
          <w:rFonts w:ascii="Times New Roman" w:hAnsi="Times New Roman"/>
          <w:i/>
          <w:caps w:val="false"/>
          <w:smallCaps w:val="false"/>
          <w:strike/>
          <w:color w:val="38761D"/>
          <w:sz w:val="20"/>
        </w:rPr>
        <w:t xml:space="preserve">pro rata </w:t>
      </w:r>
      <w:r>
        <w:rPr>
          <w:rFonts w:ascii="Times New Roman" w:hAnsi="Times New Roman"/>
          <w:caps w:val="false"/>
          <w:smallCaps w:val="false"/>
          <w:strike/>
          <w:color w:val="38761D"/>
          <w:sz w:val="20"/>
        </w:rPr>
        <w:t xml:space="preserve">sharing of </w:t>
      </w:r>
      <w:r>
        <w:rPr>
          <w:rFonts w:ascii="Times New Roman" w:hAnsi="Times New Roman"/>
          <w:caps w:val="false"/>
          <w:smallCaps w:val="false"/>
          <w:strike/>
          <w:color w:val="FF0000"/>
          <w:sz w:val="20"/>
        </w:rPr>
        <w:t xml:space="preserve">payments required thereby; (v) change any of the provisions of </w:t>
      </w:r>
      <w:r>
        <w:rPr>
          <w:rFonts w:ascii="Times New Roman" w:hAnsi="Times New Roman"/>
          <w:caps w:val="false"/>
          <w:smallCaps w:val="false"/>
          <w:strike/>
          <w:color w:val="FF0000"/>
          <w:sz w:val="20"/>
          <w:u w:val="single"/>
        </w:rPr>
        <w:t>Section 10.2(b)</w:t>
      </w:r>
      <w:r>
        <w:rPr>
          <w:rFonts w:ascii="Times New Roman" w:hAnsi="Times New Roman"/>
          <w:caps w:val="false"/>
          <w:smallCaps w:val="false"/>
          <w:strike/>
          <w:color w:val="FF0000"/>
          <w:sz w:val="20"/>
        </w:rPr>
        <w:t xml:space="preserve"> or the definition of “Required Lenders” or “Required Revolving Lenders” or any other provision hereof specifying the number or percentage of Lenders which are required to waive, amend or modify any rights hereunder or make any determination or grant any consent hereunder; (vi) release all or substantially all of the guarantors, or limit the liability of such guarantors, under any guaranty agreement guaranteeing any of the Obligations; or (vii) release all or substantially all collateral (if any) securing any of the Obligations</w:t>
      </w:r>
      <w:r>
        <w:rPr>
          <w:rFonts w:ascii="Times New Roman" w:hAnsi="Times New Roman"/>
          <w:caps w:val="false"/>
          <w:smallCaps w:val="false"/>
          <w:color w:val="0000FF"/>
          <w:sz w:val="20"/>
        </w:rPr>
        <w:t>described in clauses (i)-(viii) of Section 10.2(b)</w:t>
      </w:r>
      <w:r>
        <w:rPr>
          <w:rFonts w:ascii="Times New Roman" w:hAnsi="Times New Roman"/>
          <w:caps w:val="false"/>
          <w:smallCaps w:val="false"/>
          <w:sz w:val="20"/>
        </w:rPr>
        <w:t xml:space="preserve">. Subject to subsection (e) of this Section, the Borrower agrees that each Participant shall be entitled to the benefits of </w:t>
      </w:r>
      <w:r>
        <w:rPr>
          <w:rFonts w:ascii="Times New Roman" w:hAnsi="Times New Roman"/>
          <w:caps w:val="false"/>
          <w:smallCaps w:val="false"/>
          <w:sz w:val="20"/>
          <w:u w:val="single"/>
        </w:rPr>
        <w:t>Sections 2.18</w:t>
      </w:r>
      <w:r>
        <w:rPr>
          <w:rFonts w:ascii="Times New Roman" w:hAnsi="Times New Roman"/>
          <w:caps w:val="false"/>
          <w:smallCaps w:val="false"/>
          <w:sz w:val="20"/>
        </w:rPr>
        <w:t xml:space="preserve">, </w:t>
      </w:r>
      <w:r>
        <w:rPr>
          <w:rFonts w:ascii="Times New Roman" w:hAnsi="Times New Roman"/>
          <w:caps w:val="false"/>
          <w:smallCaps w:val="false"/>
          <w:sz w:val="20"/>
          <w:u w:val="single"/>
        </w:rPr>
        <w:t>2.19</w:t>
      </w:r>
      <w:r>
        <w:rPr>
          <w:rFonts w:ascii="Times New Roman" w:hAnsi="Times New Roman"/>
          <w:caps w:val="false"/>
          <w:smallCaps w:val="false"/>
          <w:sz w:val="20"/>
        </w:rPr>
        <w:t xml:space="preserve">, and </w:t>
      </w:r>
      <w:r>
        <w:rPr>
          <w:rFonts w:ascii="Times New Roman" w:hAnsi="Times New Roman"/>
          <w:caps w:val="false"/>
          <w:smallCaps w:val="false"/>
          <w:sz w:val="20"/>
          <w:u w:val="single"/>
        </w:rPr>
        <w:t>2.20</w:t>
      </w:r>
      <w:r>
        <w:rPr>
          <w:rFonts w:ascii="Times New Roman" w:hAnsi="Times New Roman"/>
          <w:caps w:val="false"/>
          <w:smallCaps w:val="false"/>
          <w:sz w:val="20"/>
        </w:rPr>
        <w:t xml:space="preserve"> to the same extent as if it were a Lender and had acquired its interest by assignment pursuant to subsection (b) of this Section; provided that such Participant agrees to be subject to </w:t>
      </w:r>
      <w:r>
        <w:rPr>
          <w:rFonts w:ascii="Times New Roman" w:hAnsi="Times New Roman"/>
          <w:caps w:val="false"/>
          <w:smallCaps w:val="false"/>
          <w:sz w:val="20"/>
          <w:u w:val="single"/>
        </w:rPr>
        <w:t>Section 2.24</w:t>
      </w:r>
      <w:r>
        <w:rPr>
          <w:rFonts w:ascii="Times New Roman" w:hAnsi="Times New Roman"/>
          <w:caps w:val="false"/>
          <w:smallCaps w:val="false"/>
          <w:sz w:val="20"/>
        </w:rPr>
        <w:t xml:space="preserve"> as though it were a Lender. To the extent permitted by law, each Participant also shall be entitled to the benefits of </w:t>
      </w:r>
      <w:r>
        <w:rPr>
          <w:rFonts w:ascii="Times New Roman" w:hAnsi="Times New Roman"/>
          <w:caps w:val="false"/>
          <w:smallCaps w:val="false"/>
          <w:sz w:val="20"/>
          <w:u w:val="single"/>
        </w:rPr>
        <w:t>Section 10.7</w:t>
      </w:r>
      <w:r>
        <w:rPr>
          <w:rFonts w:ascii="Times New Roman" w:hAnsi="Times New Roman"/>
          <w:caps w:val="false"/>
          <w:smallCaps w:val="false"/>
          <w:sz w:val="20"/>
        </w:rPr>
        <w:t xml:space="preserve"> as though it were a Lender;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Participant agrees to be subject to </w:t>
      </w:r>
      <w:r>
        <w:rPr>
          <w:rFonts w:ascii="Times New Roman" w:hAnsi="Times New Roman"/>
          <w:caps w:val="false"/>
          <w:smallCaps w:val="false"/>
          <w:sz w:val="20"/>
          <w:u w:val="single"/>
        </w:rPr>
        <w:t>Section 2.21</w:t>
      </w:r>
      <w:r>
        <w:rPr>
          <w:rFonts w:ascii="Times New Roman" w:hAnsi="Times New Roman"/>
          <w:caps w:val="false"/>
          <w:smallCaps w:val="false"/>
          <w:sz w:val="20"/>
        </w:rPr>
        <w:t xml:space="preserve"> as though it were a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Each Lender that sells a participation shall, acting solely for this purpose as </w:t>
      </w: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a non-fiduciary</w:t>
      </w:r>
      <w:r>
        <w:rPr>
          <w:rFonts w:ascii="Times New Roman" w:hAnsi="Times New Roman"/>
          <w:caps w:val="false"/>
          <w:smallCaps w:val="false"/>
          <w:sz w:val="20"/>
        </w:rPr>
        <w:t xml:space="preserve"> agent of the Borrower, maintain a register in the United States on which it enters the name and address of each Participant and the principal amounts (and stated interest) of each Participant’s interest in the Loans or other obligations under the Loan Documents (the “</w:t>
      </w:r>
      <w:r>
        <w:rPr>
          <w:rFonts w:ascii="Times New Roman" w:hAnsi="Times New Roman"/>
          <w:caps w:val="false"/>
          <w:smallCaps w:val="false"/>
          <w:sz w:val="20"/>
          <w:u w:val="single"/>
        </w:rPr>
        <w:t>Participant Register</w:t>
      </w:r>
      <w:r>
        <w:rPr>
          <w:rFonts w:ascii="Times New Roman" w:hAnsi="Times New Roman"/>
          <w:caps w:val="false"/>
          <w:smallCaps w:val="false"/>
          <w:sz w:val="20"/>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The Borrower and the Administrative Agent shall have inspection rights to such Participant Register (upon reasonable prior notice to the applicable Lender) solely for purposes of demonstrating that such Loans or other obligations under the Loan Documents are in “registered form” for purposes of the Code.</w:t>
      </w:r>
      <w:r>
        <w:rPr>
          <w:rFonts w:ascii="Times New Roman" w:hAnsi="Times New Roman"/>
          <w:caps w:val="false"/>
          <w:smallCaps w:val="false"/>
          <w:color w:val="0000FF"/>
          <w:sz w:val="20"/>
        </w:rPr>
        <w:t xml:space="preserve"> For the avoidance of doubt, the Administrative Agent (in its capacity as Administrative Agent) shall have no responsibility for maintaining a Participant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A Participant shall not be entitled to receive any greater payment under </w:t>
      </w:r>
      <w:r>
        <w:rPr>
          <w:rFonts w:ascii="Times New Roman" w:hAnsi="Times New Roman"/>
          <w:caps w:val="false"/>
          <w:smallCaps w:val="false"/>
          <w:sz w:val="20"/>
          <w:u w:val="single"/>
        </w:rPr>
        <w:t>Sections 2.18</w:t>
      </w:r>
      <w:r>
        <w:rPr>
          <w:rFonts w:ascii="Times New Roman" w:hAnsi="Times New Roman"/>
          <w:caps w:val="false"/>
          <w:smallCaps w:val="false"/>
          <w:sz w:val="20"/>
        </w:rPr>
        <w:t xml:space="preserve"> and </w:t>
      </w:r>
      <w:r>
        <w:rPr>
          <w:rFonts w:ascii="Times New Roman" w:hAnsi="Times New Roman"/>
          <w:caps w:val="false"/>
          <w:smallCaps w:val="false"/>
          <w:sz w:val="20"/>
          <w:u w:val="single"/>
        </w:rPr>
        <w:t>2.20</w:t>
      </w:r>
      <w:r>
        <w:rPr>
          <w:rFonts w:ascii="Times New Roman" w:hAnsi="Times New Roman"/>
          <w:caps w:val="false"/>
          <w:smallCaps w:val="false"/>
          <w:sz w:val="20"/>
        </w:rPr>
        <w:t xml:space="preserve">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w:t>
      </w:r>
      <w:r>
        <w:rPr>
          <w:rFonts w:ascii="Times New Roman" w:hAnsi="Times New Roman"/>
          <w:caps w:val="false"/>
          <w:smallCaps w:val="false"/>
          <w:sz w:val="20"/>
          <w:u w:val="single"/>
        </w:rPr>
        <w:t>Section 2.20</w:t>
      </w:r>
      <w:r>
        <w:rPr>
          <w:rFonts w:ascii="Times New Roman" w:hAnsi="Times New Roman"/>
          <w:caps w:val="false"/>
          <w:smallCaps w:val="false"/>
          <w:sz w:val="20"/>
        </w:rPr>
        <w:t xml:space="preserve"> unless the Borrower is notified of the participation sold to such Participant and such Participant agrees, for the benefit of the Borrower, to comply with </w:t>
      </w:r>
      <w:r>
        <w:rPr>
          <w:rFonts w:ascii="Times New Roman" w:hAnsi="Times New Roman"/>
          <w:caps w:val="false"/>
          <w:smallCaps w:val="false"/>
          <w:sz w:val="20"/>
          <w:u w:val="single"/>
        </w:rPr>
        <w:t>Section 2.20(</w:t>
      </w:r>
      <w:r>
        <w:rPr>
          <w:rFonts w:ascii="Times New Roman" w:hAnsi="Times New Roman"/>
          <w:caps w:val="false"/>
          <w:smallCaps w:val="false"/>
          <w:strike/>
          <w:color w:val="FF0000"/>
          <w:sz w:val="20"/>
          <w:u w:val="single"/>
        </w:rPr>
        <w:t>e)</w:t>
      </w:r>
      <w:r>
        <w:rPr>
          <w:rFonts w:ascii="Times New Roman" w:hAnsi="Times New Roman"/>
          <w:caps w:val="false"/>
          <w:smallCaps w:val="false"/>
          <w:strike/>
          <w:color w:val="FF0000"/>
          <w:sz w:val="20"/>
        </w:rPr>
        <w:t xml:space="preserve"> and </w:t>
      </w:r>
      <w:r>
        <w:rPr>
          <w:rFonts w:ascii="Times New Roman" w:hAnsi="Times New Roman"/>
          <w:caps w:val="false"/>
          <w:smallCaps w:val="false"/>
          <w:strike/>
          <w:color w:val="FF0000"/>
          <w:sz w:val="20"/>
          <w:u w:val="single"/>
        </w:rPr>
        <w:t>(f</w:t>
      </w:r>
      <w:r>
        <w:rPr>
          <w:rFonts w:ascii="Times New Roman" w:hAnsi="Times New Roman"/>
          <w:caps w:val="false"/>
          <w:smallCaps w:val="false"/>
          <w:color w:val="0000FF"/>
          <w:sz w:val="20"/>
        </w:rPr>
        <w:t>g</w:t>
      </w:r>
      <w:r>
        <w:rPr>
          <w:rFonts w:ascii="Times New Roman" w:hAnsi="Times New Roman"/>
          <w:caps w:val="false"/>
          <w:smallCaps w:val="false"/>
          <w:sz w:val="20"/>
          <w:u w:val="single"/>
        </w:rPr>
        <w:t>)</w:t>
      </w:r>
      <w:r>
        <w:rPr>
          <w:rFonts w:ascii="Times New Roman" w:hAnsi="Times New Roman"/>
          <w:caps w:val="false"/>
          <w:smallCaps w:val="false"/>
          <w:sz w:val="20"/>
        </w:rPr>
        <w:t xml:space="preserve"> as though it were a Lender</w:t>
      </w:r>
      <w:r>
        <w:rPr>
          <w:rFonts w:ascii="Times New Roman" w:hAnsi="Times New Roman"/>
          <w:caps w:val="false"/>
          <w:smallCaps w:val="false"/>
          <w:color w:val="0000FF"/>
          <w:sz w:val="20"/>
        </w:rPr>
        <w:t xml:space="preserve"> (it being understood that the documentation required under Section 2.20(g) shall be delivered to the participating Lender)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(f)    Any Lender may at any time pledge or assign a security interest in all or any portion of its rights under this Agreement to secure obligations of such Lender, including, without limitation, any pledge or assignment to secure obligations to a Federal Reserve Bank; provided that no such pledge or assignment shall release such Lender from any of its obligations hereunder or substitute any such pledgee or assignee for such Lender as a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10.5</w:t>
      </w:r>
      <w:r>
        <w:rPr>
          <w:rFonts w:ascii="Times New Roman" w:hAnsi="Times New Roman"/>
          <w:caps w:val="false"/>
          <w:smallCaps w:val="false"/>
          <w:sz w:val="20"/>
        </w:rPr>
        <w:t>    </w:t>
      </w:r>
      <w:r>
        <w:rPr>
          <w:rFonts w:ascii="Times New Roman" w:hAnsi="Times New Roman"/>
          <w:b/>
          <w:caps w:val="false"/>
          <w:smallCaps w:val="false"/>
          <w:sz w:val="20"/>
          <w:u w:val="single"/>
        </w:rPr>
        <w:t>Governing Law; Jurisdiction; Consent to Service of Process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construed in accordance with and be governed by the law (without giving effect to the conflict of law principles thereof) of the State of Tennessee.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Borrower hereby irrevocably and unconditionally submits, for itself and its property, to the exclusive jurisdiction of the United States District Court for the Middle District of Tennessee, and of any state court of the State of Tennessee, and of any appellate court from any thereof, in any action or proceeding arising out of or relating to this Agreement or any other Loan Document or the transactions contemplated hereby or thereby, or for recognition or enforcement of any judgment, and each of the parties hereto hereby irrevocably and unconditionally agrees that all claims in respect of any such action or proceeding may be heard and determined in such District Court or such Tennessee state court or, to the extent permitted by applicable law, such appellate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the Borrower or its properties in the courts of any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The Borrower irrevocably and unconditionally waives any objection which it may now or hereafter have to the laying of venue of any such suit, action or proceeding described in subsection (b) of this Section and brought in any court referred to in subsection (b) of this Section. Each of the parties hereto irrevocably waives, to the fullest extent permitted by applicable law, the defense of an inconvenient forum to the maintenance of such action or proceeding in any such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Each party to this Agreement irrevocably consents to the service of process in the manner provided for notices in </w:t>
      </w:r>
      <w:r>
        <w:rPr>
          <w:rFonts w:ascii="Times New Roman" w:hAnsi="Times New Roman"/>
          <w:caps w:val="false"/>
          <w:smallCaps w:val="false"/>
          <w:sz w:val="20"/>
          <w:u w:val="single"/>
        </w:rPr>
        <w:t>Section 10.1</w:t>
      </w:r>
      <w:r>
        <w:rPr>
          <w:rFonts w:ascii="Times New Roman" w:hAnsi="Times New Roman"/>
          <w:caps w:val="false"/>
          <w:smallCaps w:val="false"/>
          <w:sz w:val="20"/>
        </w:rPr>
        <w:t>. Nothing in this Agreement or in any other Loan Document will affect the right of any party hereto to serve process in any other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10.6</w:t>
      </w:r>
      <w:r>
        <w:rPr>
          <w:rFonts w:ascii="Times New Roman" w:hAnsi="Times New Roman"/>
          <w:caps w:val="false"/>
          <w:smallCaps w:val="false"/>
          <w:sz w:val="20"/>
        </w:rPr>
        <w:t>    </w:t>
      </w:r>
      <w:r>
        <w:rPr>
          <w:rFonts w:ascii="Times New Roman" w:hAnsi="Times New Roman"/>
          <w:b/>
          <w:caps w:val="false"/>
          <w:smallCaps w:val="false"/>
          <w:sz w:val="20"/>
          <w:u w:val="single"/>
        </w:rPr>
        <w:t>WAIVER OF JURY TRIAL</w:t>
      </w:r>
      <w:r>
        <w:rPr>
          <w:rFonts w:ascii="Times New Roman" w:hAnsi="Times New Roman"/>
          <w:caps w:val="false"/>
          <w:smallCaps w:val="false"/>
          <w:sz w:val="20"/>
        </w:rPr>
        <w:t>. EACH PARTY HERETO IRREVOCABLY WAIVES, TO THE FULLEST EXTENT PERMITTED BY APPLICABLE LAW, ANY RIGHT IT MAY HAVE TO A TRIAL BY JURY IN ANY LEGAL PROCEEDING DIRECTLY OR INDIRECTLY ARISING OUT OF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10.7</w:t>
      </w:r>
      <w:r>
        <w:rPr>
          <w:rFonts w:ascii="Times New Roman" w:hAnsi="Times New Roman"/>
          <w:caps w:val="false"/>
          <w:smallCaps w:val="false"/>
          <w:sz w:val="20"/>
        </w:rPr>
        <w:t>    </w:t>
      </w:r>
      <w:r>
        <w:rPr>
          <w:rFonts w:ascii="Times New Roman" w:hAnsi="Times New Roman"/>
          <w:b/>
          <w:caps w:val="false"/>
          <w:smallCaps w:val="false"/>
          <w:sz w:val="20"/>
          <w:u w:val="single"/>
        </w:rPr>
        <w:t>Right of Set-off</w:t>
      </w:r>
      <w:r>
        <w:rPr>
          <w:rFonts w:ascii="Times New Roman" w:hAnsi="Times New Roman"/>
          <w:caps w:val="false"/>
          <w:smallCaps w:val="false"/>
          <w:sz w:val="20"/>
        </w:rPr>
        <w:t xml:space="preserve">. In addition to any rights now or hereafter granted under applicable law and not by way of limitation of any such rights, each Lender and the Issuing Bank shall have the right, at any time or from time to time upon the occurrence and during the continuance of an Event of Default, without prior notice to the Borrower, any such notice being expressly waived by the Borrower to the extent permitted by applicable law, to set off and apply against all deposits (general or special, time or demand, provisional or final) of the Borrower at any time held or other obligations at any time owing by such Lender and the Issuing Bank to or for the credit or the account of the Borrower against any and all Obligations held by such Lender or the Issuing Bank, as the case may be, irrespective of whether such Lender or the Issuing Bank shall have made demand hereunder and although such Obligations may be unmatured;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caps w:val="false"/>
          <w:smallCaps w:val="false"/>
          <w:sz w:val="20"/>
          <w:u w:val="single"/>
        </w:rPr>
        <w:t>Section 2.26(b)</w:t>
      </w:r>
      <w:r>
        <w:rPr>
          <w:rFonts w:ascii="Times New Roman" w:hAnsi="Times New Roman"/>
          <w:caps w:val="false"/>
          <w:smallCaps w:val="false"/>
          <w:sz w:val="20"/>
        </w:rPr>
        <w:t xml:space="preserve"> and, pending such payment, shall be segregated by such Defaulting Lender from its other funds and deemed held in trust for the benefit of the Administrative Agent, the Issuing </w:t>
      </w:r>
      <w:r>
        <w:rPr>
          <w:rFonts w:ascii="Times New Roman" w:hAnsi="Times New Roman"/>
          <w:caps w:val="false"/>
          <w:smallCaps w:val="false"/>
          <w:strike/>
          <w:color w:val="FF0000"/>
          <w:sz w:val="20"/>
        </w:rPr>
        <w:t>Banks</w:t>
      </w:r>
      <w:r>
        <w:rPr>
          <w:rFonts w:ascii="Times New Roman" w:hAnsi="Times New Roman"/>
          <w:caps w:val="false"/>
          <w:smallCaps w:val="false"/>
          <w:color w:val="0000FF"/>
          <w:sz w:val="20"/>
        </w:rPr>
        <w:t>Bank</w:t>
      </w:r>
      <w:r>
        <w:rPr>
          <w:rFonts w:ascii="Times New Roman" w:hAnsi="Times New Roman"/>
          <w:caps w:val="false"/>
          <w:smallCaps w:val="false"/>
          <w:sz w:val="20"/>
        </w:rPr>
        <w:t xml:space="preserve">, and the Lenders, and (y) the Defaulting Lender shall provide promptly to the Administrative Agent a statement describing in reasonable detail the Obligations owing to such Defaulting Lender as to which it exercised such right of setoff. Each Lender and the Issuing Bank agrees promptly to notify the Administrative Agent and the Borrower after any such set-off and any application made by such Lender or the Issuing Bank, as the case may be;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failure to give such notice shall not affect the validity of such set-off and application. Each Lender and the Issuing Bank agrees to apply all amounts collected from any such set-off to the Obligations before applying such amounts to any other Indebtedness or other obligations owed by the Borrower and any of its Subsidiaries to such Lender or the Issuing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10.8</w:t>
      </w:r>
      <w:r>
        <w:rPr>
          <w:rFonts w:ascii="Times New Roman" w:hAnsi="Times New Roman"/>
          <w:caps w:val="false"/>
          <w:smallCaps w:val="false"/>
          <w:sz w:val="20"/>
        </w:rPr>
        <w:t>    </w:t>
      </w:r>
      <w:r>
        <w:rPr>
          <w:rFonts w:ascii="Times New Roman" w:hAnsi="Times New Roman"/>
          <w:b/>
          <w:caps w:val="false"/>
          <w:smallCaps w:val="false"/>
          <w:sz w:val="20"/>
          <w:u w:val="single"/>
        </w:rPr>
        <w:t>Counterparts; Integration</w:t>
      </w:r>
      <w:r>
        <w:rPr>
          <w:rFonts w:ascii="Times New Roman" w:hAnsi="Times New Roman"/>
          <w:caps w:val="false"/>
          <w:smallCaps w:val="false"/>
          <w:sz w:val="20"/>
        </w:rPr>
        <w:t xml:space="preserve">. This Agreement may be executed by one or more of the parties to this Agreement on any number of separate counterparts, and all of said counterparts taken together shall be deemed to constitute one and the same instrument. This Agreement, the Fee </w:t>
      </w:r>
      <w:r>
        <w:rPr>
          <w:rFonts w:ascii="Times New Roman" w:hAnsi="Times New Roman"/>
          <w:caps w:val="false"/>
          <w:smallCaps w:val="false"/>
          <w:strike/>
          <w:color w:val="FF0000"/>
          <w:sz w:val="20"/>
        </w:rPr>
        <w:t>Letter</w:t>
      </w:r>
      <w:r>
        <w:rPr>
          <w:rFonts w:ascii="Times New Roman" w:hAnsi="Times New Roman"/>
          <w:caps w:val="false"/>
          <w:smallCaps w:val="false"/>
          <w:color w:val="0000FF"/>
          <w:sz w:val="20"/>
        </w:rPr>
        <w:t>Letters</w:t>
      </w:r>
      <w:r>
        <w:rPr>
          <w:rFonts w:ascii="Times New Roman" w:hAnsi="Times New Roman"/>
          <w:caps w:val="false"/>
          <w:smallCaps w:val="false"/>
          <w:sz w:val="20"/>
        </w:rPr>
        <w:t>, the other Loan Documents, and any separate letter agreements relating to any fees payable to the Administrative Agent and its Affiliates constitute the entire agreement among the parties hereto and thereto and their affiliates regarding the subject matters hereof and thereof and supersede all prior agreements and understandings, oral or written, regarding such subject matters. Delivery of an executed counterpart to this Agreement or any other Loan Document by facsimile transmission or by electronic mail in pdf format shall be as effective as delivery of a manually executed counterpart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10.9</w:t>
      </w:r>
      <w:r>
        <w:rPr>
          <w:rFonts w:ascii="Times New Roman" w:hAnsi="Times New Roman"/>
          <w:caps w:val="false"/>
          <w:smallCaps w:val="false"/>
          <w:sz w:val="20"/>
        </w:rPr>
        <w:t>    </w:t>
      </w:r>
      <w:r>
        <w:rPr>
          <w:rFonts w:ascii="Times New Roman" w:hAnsi="Times New Roman"/>
          <w:b/>
          <w:caps w:val="false"/>
          <w:smallCaps w:val="false"/>
          <w:sz w:val="20"/>
          <w:u w:val="single"/>
        </w:rPr>
        <w:t>Survival</w:t>
      </w:r>
      <w:r>
        <w:rPr>
          <w:rFonts w:ascii="Times New Roman" w:hAnsi="Times New Roman"/>
          <w:caps w:val="false"/>
          <w:smallCaps w:val="false"/>
          <w:sz w:val="20"/>
        </w:rPr>
        <w:t xml:space="preserve">. All covenants, agreements, representations and warranties made by the Borrower herein and in the certificates, reports, notices or other instruments delivered in connection with or pursuant to this Agreement shall be considered to have been relied upon by the other parties hereto and shall survive the execution and delivery of this Agreement and the other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hAnsi="Times New Roman"/>
          <w:caps w:val="false"/>
          <w:smallCaps w:val="false"/>
          <w:sz w:val="20"/>
          <w:u w:val="single"/>
        </w:rPr>
        <w:t>Sections 2.18</w:t>
      </w:r>
      <w:r>
        <w:rPr>
          <w:rFonts w:ascii="Times New Roman" w:hAnsi="Times New Roman"/>
          <w:caps w:val="false"/>
          <w:smallCaps w:val="false"/>
          <w:sz w:val="20"/>
        </w:rPr>
        <w:t xml:space="preserve">, </w:t>
      </w:r>
      <w:r>
        <w:rPr>
          <w:rFonts w:ascii="Times New Roman" w:hAnsi="Times New Roman"/>
          <w:caps w:val="false"/>
          <w:smallCaps w:val="false"/>
          <w:sz w:val="20"/>
          <w:u w:val="single"/>
        </w:rPr>
        <w:t>2.19</w:t>
      </w:r>
      <w:r>
        <w:rPr>
          <w:rFonts w:ascii="Times New Roman" w:hAnsi="Times New Roman"/>
          <w:caps w:val="false"/>
          <w:smallCaps w:val="false"/>
          <w:sz w:val="20"/>
        </w:rPr>
        <w:t xml:space="preserve">, </w:t>
      </w:r>
      <w:r>
        <w:rPr>
          <w:rFonts w:ascii="Times New Roman" w:hAnsi="Times New Roman"/>
          <w:caps w:val="false"/>
          <w:smallCaps w:val="false"/>
          <w:sz w:val="20"/>
          <w:u w:val="single"/>
        </w:rPr>
        <w:t>2.20</w:t>
      </w:r>
      <w:r>
        <w:rPr>
          <w:rFonts w:ascii="Times New Roman" w:hAnsi="Times New Roman"/>
          <w:caps w:val="false"/>
          <w:smallCaps w:val="false"/>
          <w:sz w:val="20"/>
        </w:rPr>
        <w:t xml:space="preserve">, and </w:t>
      </w:r>
      <w:r>
        <w:rPr>
          <w:rFonts w:ascii="Times New Roman" w:hAnsi="Times New Roman"/>
          <w:caps w:val="false"/>
          <w:smallCaps w:val="false"/>
          <w:sz w:val="20"/>
          <w:u w:val="single"/>
        </w:rPr>
        <w:t>10.3</w:t>
      </w:r>
      <w:r>
        <w:rPr>
          <w:rFonts w:ascii="Times New Roman" w:hAnsi="Times New Roman"/>
          <w:caps w:val="false"/>
          <w:smallCaps w:val="false"/>
          <w:strike/>
          <w:color w:val="FF0000"/>
          <w:sz w:val="20"/>
        </w:rPr>
        <w:t xml:space="preserve"> and</w:t>
      </w:r>
      <w:r>
        <w:rPr>
          <w:rFonts w:ascii="Times New Roman" w:hAnsi="Times New Roman"/>
          <w:caps w:val="false"/>
          <w:smallCaps w:val="false"/>
          <w:color w:val="0000FF"/>
          <w:sz w:val="20"/>
        </w:rPr>
        <w:t>,</w:t>
      </w:r>
      <w:r>
        <w:rPr>
          <w:rFonts w:ascii="Times New Roman" w:hAnsi="Times New Roman"/>
          <w:caps w:val="false"/>
          <w:smallCaps w:val="false"/>
          <w:sz w:val="20"/>
        </w:rPr>
        <w:t xml:space="preserve"> </w:t>
      </w:r>
      <w:r>
        <w:rPr>
          <w:rFonts w:ascii="Times New Roman" w:hAnsi="Times New Roman"/>
          <w:caps w:val="false"/>
          <w:smallCaps w:val="false"/>
          <w:sz w:val="20"/>
          <w:u w:val="single"/>
        </w:rPr>
        <w:t>Article IX</w:t>
      </w:r>
      <w:r>
        <w:rPr>
          <w:rFonts w:ascii="Times New Roman" w:hAnsi="Times New Roman"/>
          <w:caps w:val="false"/>
          <w:smallCaps w:val="false"/>
          <w:color w:val="0000FF"/>
          <w:sz w:val="20"/>
        </w:rPr>
        <w:t>, the second-to-last sentence of the definition of “Applicable Margin”, and the second-to-last sentence of the definition of “Applicable Percentage”</w:t>
      </w:r>
      <w:r>
        <w:rPr>
          <w:rFonts w:ascii="Times New Roman" w:hAnsi="Times New Roman"/>
          <w:caps w:val="false"/>
          <w:smallCaps w:val="false"/>
          <w:sz w:val="20"/>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10.10</w:t>
      </w:r>
      <w:r>
        <w:rPr>
          <w:rFonts w:ascii="Times New Roman" w:hAnsi="Times New Roman"/>
          <w:caps w:val="false"/>
          <w:smallCaps w:val="false"/>
          <w:sz w:val="20"/>
        </w:rPr>
        <w:t>    </w:t>
      </w:r>
      <w:r>
        <w:rPr>
          <w:rFonts w:ascii="Times New Roman" w:hAnsi="Times New Roman"/>
          <w:b/>
          <w:caps w:val="false"/>
          <w:smallCaps w:val="false"/>
          <w:sz w:val="20"/>
          <w:u w:val="single"/>
        </w:rPr>
        <w:t>Severability</w:t>
      </w:r>
      <w:r>
        <w:rPr>
          <w:rFonts w:ascii="Times New Roman" w:hAnsi="Times New Roman"/>
          <w:caps w:val="false"/>
          <w:smallCaps w:val="false"/>
          <w:sz w:val="20"/>
        </w:rPr>
        <w:t>. Any provision of this Agreement or any other Loan Document held to be illegal, invalid or unenforceable in any jurisdiction, shall, as to such jurisdiction, be ineffective to the extent of such illegality, invalidity or unenforceability without affecting the legality, validity or enforceability of the remaining provisions hereof or thereof; and the illegality, invalidity or unenforceability of a particular provision in a particular jurisdiction shall not invalidate or render unenforceable such provision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10.11</w:t>
      </w:r>
      <w:r>
        <w:rPr>
          <w:rFonts w:ascii="Times New Roman" w:hAnsi="Times New Roman"/>
          <w:caps w:val="false"/>
          <w:smallCaps w:val="false"/>
          <w:sz w:val="20"/>
        </w:rPr>
        <w:t>    </w:t>
      </w:r>
      <w:r>
        <w:rPr>
          <w:rFonts w:ascii="Times New Roman" w:hAnsi="Times New Roman"/>
          <w:b/>
          <w:caps w:val="false"/>
          <w:smallCaps w:val="false"/>
          <w:sz w:val="20"/>
          <w:u w:val="single"/>
        </w:rPr>
        <w:t>Confidentiality</w:t>
      </w:r>
      <w:r>
        <w:rPr>
          <w:rFonts w:ascii="Times New Roman" w:hAnsi="Times New Roman"/>
          <w:caps w:val="false"/>
          <w:smallCaps w:val="false"/>
          <w:sz w:val="20"/>
        </w:rPr>
        <w:t xml:space="preserve">. Each of the Administrative Agent, the Issuing Bank and the Lenders agrees to take normal and reasonable precautions to maintain the confidentiality of any information relating to the Borrower or any of its Subsidiaries or any of their respective businesses, to the extent designated in writing as confidential and provided to it by the Borrower or any of its Subsidiaries, other than any such information that is available to the Administrative Agent, the Issuing Bank or any Lender on a non-confidential basis prior to disclosure by the Borrower or any of its Subsidiaries, except that such information may be disclosed (i) to any Related Party of the Administrative Agent, the Issuing Bank or any such Lender including, without limitation, accountants, legal counsel and other advisors, (ii) to the extent required by applicable laws or regulations or by any subpoena or similar legal process, (iii) to the extent requested by any regulatory agency or authority purporting to have jurisdiction over it (including any self-regulatory authority such as the National Association of Insurance Commissioners), (iv) to the extent that such information becomes publicly available other than as a result of a breach of this Section, or which becomes available to the Administrative Agent, the Issuing Bank, any Lender or any Related Party of any of the foregoing on a non-confidential basis from a source other than the Borrower or any of its Subsidiaries, (v) in connection with the exercise of any remedy hereunder or under any other Loan Documents or any suit, action or proceeding relating to this Agreement or any other Loan Documents or the enforcement of rights hereunder or thereunder, (vi) subject to execution by such Person of an agreement containing provisions substantially the same as those of this Section, to (A) any assignee of or Participant in, or any prospective assignee of or Participant in, any of its rights or obligations under this Agreement, or (B) any actual or prospective party (or its Related Parties) to any swap or derivative or other transaction under which payments are to be made by reference to the Borrower and its obligations, this Agreement or payments hereunder, (vii) to any rating agency, (viii) to the CUSIP Service Bureau or any similar organization, </w:t>
      </w:r>
      <w:r>
        <w:rPr>
          <w:rFonts w:ascii="Times New Roman" w:hAnsi="Times New Roman"/>
          <w:caps w:val="false"/>
          <w:smallCaps w:val="false"/>
          <w:strike/>
          <w:color w:val="FF0000"/>
          <w:sz w:val="20"/>
        </w:rPr>
        <w:t xml:space="preserve">or </w:t>
      </w:r>
      <w:r>
        <w:rPr>
          <w:rFonts w:ascii="Times New Roman" w:hAnsi="Times New Roman"/>
          <w:caps w:val="false"/>
          <w:smallCaps w:val="false"/>
          <w:sz w:val="20"/>
        </w:rPr>
        <w:t xml:space="preserve">(ix) </w:t>
      </w:r>
      <w:r>
        <w:rPr>
          <w:rFonts w:ascii="Times New Roman" w:hAnsi="Times New Roman"/>
          <w:caps w:val="false"/>
          <w:smallCaps w:val="false"/>
          <w:color w:val="38761D"/>
          <w:sz w:val="20"/>
        </w:rPr>
        <w:t xml:space="preserve">to the extent required by </w:t>
      </w:r>
      <w:r>
        <w:rPr>
          <w:rFonts w:ascii="Times New Roman" w:hAnsi="Times New Roman"/>
          <w:caps w:val="false"/>
          <w:smallCaps w:val="false"/>
          <w:color w:val="0000FF"/>
          <w:sz w:val="20"/>
        </w:rPr>
        <w:t xml:space="preserve">a potential or actual insurer or reinsurer in connection with providing insurance, reinsurance or credit risk mitigation coverage under which payments are to be made or may be made by reference to this Agreement or (x) </w:t>
      </w:r>
      <w:r>
        <w:rPr>
          <w:rFonts w:ascii="Times New Roman" w:hAnsi="Times New Roman"/>
          <w:caps w:val="false"/>
          <w:smallCaps w:val="false"/>
          <w:sz w:val="20"/>
        </w:rPr>
        <w:t xml:space="preserve">with the consent of the Borrower. Any Person required to maintain the confidentiality of any information as provided for in this Section shall be considered to have complied with its obligation to do so if such Person has exercised the same degree of care to maintain the confidentiality of such information as such Person would accord its own confidential information. In the event of any conflict between the terms of this Section and those of any other Contractual Obligation entered into with any </w:t>
      </w:r>
      <w:r>
        <w:rPr>
          <w:rFonts w:ascii="Times New Roman" w:hAnsi="Times New Roman"/>
          <w:caps w:val="false"/>
          <w:smallCaps w:val="false"/>
          <w:strike/>
          <w:color w:val="FF0000"/>
          <w:sz w:val="20"/>
        </w:rPr>
        <w:t>Credit</w:t>
      </w:r>
      <w:r>
        <w:rPr>
          <w:rFonts w:ascii="Times New Roman" w:hAnsi="Times New Roman"/>
          <w:caps w:val="false"/>
          <w:smallCaps w:val="false"/>
          <w:color w:val="0000FF"/>
          <w:sz w:val="20"/>
        </w:rPr>
        <w:t>Loan</w:t>
      </w:r>
      <w:r>
        <w:rPr>
          <w:rFonts w:ascii="Times New Roman" w:hAnsi="Times New Roman"/>
          <w:caps w:val="false"/>
          <w:smallCaps w:val="false"/>
          <w:sz w:val="20"/>
        </w:rPr>
        <w:t xml:space="preserve"> Party (whether or not a Loan Document), the terms of this Section shall govern. </w:t>
      </w:r>
      <w:r>
        <w:rPr>
          <w:rFonts w:ascii="Times New Roman" w:hAnsi="Times New Roman"/>
          <w:caps w:val="false"/>
          <w:smallCaps w:val="false"/>
          <w:color w:val="0000FF"/>
          <w:sz w:val="20"/>
        </w:rPr>
        <w:t>In addition, the Administrative Agent, the Lenders, the Issuing Bank and the Sole Lead Arranger may disclose the existence of this Agreement and information about this Agreement to market data collectors and similar service providers to the lending industry, which information may consist of deal terms and other information customarily found in Gold Sheets and similar industry publications. For the avoidance of doubt, nothing in this Section 10.11 shall prohibit or impede any Person from voluntarily disclosing or providing information regarding suspected violations of laws, rules, or regulations to a Governmental Authority or self-regulatory authority without any notification to any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10.12</w:t>
      </w:r>
      <w:r>
        <w:rPr>
          <w:rFonts w:ascii="Times New Roman" w:hAnsi="Times New Roman"/>
          <w:caps w:val="false"/>
          <w:smallCaps w:val="false"/>
          <w:sz w:val="20"/>
        </w:rPr>
        <w:t>    </w:t>
      </w:r>
      <w:r>
        <w:rPr>
          <w:rFonts w:ascii="Times New Roman" w:hAnsi="Times New Roman"/>
          <w:b/>
          <w:caps w:val="false"/>
          <w:smallCaps w:val="false"/>
          <w:sz w:val="20"/>
          <w:u w:val="single"/>
        </w:rPr>
        <w:t>Interest Rate Limitation</w:t>
      </w:r>
      <w:r>
        <w:rPr>
          <w:rFonts w:ascii="Times New Roman" w:hAnsi="Times New Roman"/>
          <w:caps w:val="false"/>
          <w:smallCaps w:val="false"/>
          <w:sz w:val="20"/>
        </w:rPr>
        <w:t>. Notwithstanding anything herein to the contrary, if at any time the interest rate applicable to any Loan</w:t>
      </w:r>
      <w:r>
        <w:rPr>
          <w:rFonts w:ascii="Times New Roman" w:hAnsi="Times New Roman"/>
          <w:caps w:val="false"/>
          <w:smallCaps w:val="false"/>
          <w:color w:val="0000FF"/>
          <w:sz w:val="20"/>
        </w:rPr>
        <w:t xml:space="preserve"> or other Obligation owing under this Agreement</w:t>
      </w:r>
      <w:r>
        <w:rPr>
          <w:rFonts w:ascii="Times New Roman" w:hAnsi="Times New Roman"/>
          <w:caps w:val="false"/>
          <w:smallCaps w:val="false"/>
          <w:sz w:val="20"/>
        </w:rPr>
        <w:t xml:space="preserve">, together with all fees, charges and other amounts which may be treated as interest on such Loan or </w:t>
      </w:r>
      <w:r>
        <w:rPr>
          <w:rFonts w:ascii="Times New Roman" w:hAnsi="Times New Roman"/>
          <w:caps w:val="false"/>
          <w:smallCaps w:val="false"/>
          <w:color w:val="0000FF"/>
          <w:sz w:val="20"/>
        </w:rPr>
        <w:t>other Obligation</w:t>
      </w:r>
      <w:r>
        <w:rPr>
          <w:rFonts w:ascii="Times New Roman" w:hAnsi="Times New Roman"/>
          <w:caps w:val="false"/>
          <w:smallCaps w:val="false"/>
          <w:sz w:val="20"/>
        </w:rPr>
        <w:t xml:space="preserve"> under applicable law (collectively, the “</w:t>
      </w:r>
      <w:r>
        <w:rPr>
          <w:rFonts w:ascii="Times New Roman" w:hAnsi="Times New Roman"/>
          <w:caps w:val="false"/>
          <w:smallCaps w:val="false"/>
          <w:sz w:val="20"/>
          <w:u w:val="single"/>
        </w:rPr>
        <w:t>Charges</w:t>
      </w:r>
      <w:r>
        <w:rPr>
          <w:rFonts w:ascii="Times New Roman" w:hAnsi="Times New Roman"/>
          <w:caps w:val="false"/>
          <w:smallCaps w:val="false"/>
          <w:sz w:val="20"/>
        </w:rPr>
        <w:t>”), shall exceed the maximum lawful rate of interest (the “</w:t>
      </w:r>
      <w:r>
        <w:rPr>
          <w:rFonts w:ascii="Times New Roman" w:hAnsi="Times New Roman"/>
          <w:caps w:val="false"/>
          <w:smallCaps w:val="false"/>
          <w:sz w:val="20"/>
          <w:u w:val="single"/>
        </w:rPr>
        <w:t>Maximum Rate</w:t>
      </w:r>
      <w:r>
        <w:rPr>
          <w:rFonts w:ascii="Times New Roman" w:hAnsi="Times New Roman"/>
          <w:caps w:val="false"/>
          <w:smallCaps w:val="false"/>
          <w:sz w:val="20"/>
        </w:rPr>
        <w:t xml:space="preserve">”) which may be contracted for, charged, taken, received or reserved by a Lender </w:t>
      </w:r>
      <w:r>
        <w:rPr>
          <w:rFonts w:ascii="Times New Roman" w:hAnsi="Times New Roman"/>
          <w:caps w:val="false"/>
          <w:smallCaps w:val="false"/>
          <w:color w:val="0000FF"/>
          <w:sz w:val="20"/>
        </w:rPr>
        <w:t xml:space="preserve">or other Person </w:t>
      </w:r>
      <w:r>
        <w:rPr>
          <w:rFonts w:ascii="Times New Roman" w:hAnsi="Times New Roman"/>
          <w:caps w:val="false"/>
          <w:smallCaps w:val="false"/>
          <w:sz w:val="20"/>
        </w:rPr>
        <w:t xml:space="preserve">holding such Loan </w:t>
      </w:r>
      <w:r>
        <w:rPr>
          <w:rFonts w:ascii="Times New Roman" w:hAnsi="Times New Roman"/>
          <w:caps w:val="false"/>
          <w:smallCaps w:val="false"/>
          <w:color w:val="0000FF"/>
          <w:sz w:val="20"/>
        </w:rPr>
        <w:t xml:space="preserve">or other Obligation </w:t>
      </w:r>
      <w:r>
        <w:rPr>
          <w:rFonts w:ascii="Times New Roman" w:hAnsi="Times New Roman"/>
          <w:caps w:val="false"/>
          <w:smallCaps w:val="false"/>
          <w:sz w:val="20"/>
        </w:rPr>
        <w:t xml:space="preserve">in accordance with applicable law, the rate of interest payable in respect of such Loan or </w:t>
      </w:r>
      <w:r>
        <w:rPr>
          <w:rFonts w:ascii="Times New Roman" w:hAnsi="Times New Roman"/>
          <w:caps w:val="false"/>
          <w:smallCaps w:val="false"/>
          <w:color w:val="0000FF"/>
          <w:sz w:val="20"/>
        </w:rPr>
        <w:t>other Obligation</w:t>
      </w:r>
      <w:r>
        <w:rPr>
          <w:rFonts w:ascii="Times New Roman" w:hAnsi="Times New Roman"/>
          <w:caps w:val="false"/>
          <w:smallCaps w:val="false"/>
          <w:sz w:val="20"/>
        </w:rPr>
        <w:t xml:space="preserve"> hereunder, together with all Charges payable in respect thereof, shall be limited to the Maximum Rate and, to the extent lawful, the interest and Charges that would have been payable in respect of such Loan </w:t>
      </w:r>
      <w:r>
        <w:rPr>
          <w:rFonts w:ascii="Times New Roman" w:hAnsi="Times New Roman"/>
          <w:caps w:val="false"/>
          <w:smallCaps w:val="false"/>
          <w:color w:val="0000FF"/>
          <w:sz w:val="20"/>
        </w:rPr>
        <w:t xml:space="preserve">or other Obligation </w:t>
      </w:r>
      <w:r>
        <w:rPr>
          <w:rFonts w:ascii="Times New Roman" w:hAnsi="Times New Roman"/>
          <w:caps w:val="false"/>
          <w:smallCaps w:val="false"/>
          <w:sz w:val="20"/>
        </w:rPr>
        <w:t xml:space="preserve">but were not payable as a result of the operation of this Section shall be cumulated and the interest and Charges payable to such Lender </w:t>
      </w:r>
      <w:r>
        <w:rPr>
          <w:rFonts w:ascii="Times New Roman" w:hAnsi="Times New Roman"/>
          <w:caps w:val="false"/>
          <w:smallCaps w:val="false"/>
          <w:color w:val="0000FF"/>
          <w:sz w:val="20"/>
        </w:rPr>
        <w:t xml:space="preserve">or other Person </w:t>
      </w:r>
      <w:r>
        <w:rPr>
          <w:rFonts w:ascii="Times New Roman" w:hAnsi="Times New Roman"/>
          <w:caps w:val="false"/>
          <w:smallCaps w:val="false"/>
          <w:sz w:val="20"/>
        </w:rPr>
        <w:t xml:space="preserve">in respect of other Loans </w:t>
      </w:r>
      <w:r>
        <w:rPr>
          <w:rFonts w:ascii="Times New Roman" w:hAnsi="Times New Roman"/>
          <w:caps w:val="false"/>
          <w:smallCaps w:val="false"/>
          <w:color w:val="0000FF"/>
          <w:sz w:val="20"/>
        </w:rPr>
        <w:t xml:space="preserve">or Obligations </w:t>
      </w:r>
      <w:r>
        <w:rPr>
          <w:rFonts w:ascii="Times New Roman" w:hAnsi="Times New Roman"/>
          <w:caps w:val="false"/>
          <w:smallCaps w:val="false"/>
          <w:sz w:val="20"/>
        </w:rPr>
        <w:t xml:space="preserve">or periods shall be increased (but not above the Maximum Rate therefor) until such cumulated amount, together with interest thereon at the Federal Funds Rate to the date of repayment (to the extent permitted by applicable law), shall have been received by such Lender </w:t>
      </w:r>
      <w:r>
        <w:rPr>
          <w:rFonts w:ascii="Times New Roman" w:hAnsi="Times New Roman"/>
          <w:caps w:val="false"/>
          <w:smallCaps w:val="false"/>
          <w:color w:val="0000FF"/>
          <w:sz w:val="20"/>
        </w:rPr>
        <w:t>or other Person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10.13</w:t>
      </w:r>
      <w:r>
        <w:rPr>
          <w:rFonts w:ascii="Times New Roman" w:hAnsi="Times New Roman"/>
          <w:caps w:val="false"/>
          <w:smallCaps w:val="false"/>
          <w:sz w:val="20"/>
        </w:rPr>
        <w:t>    </w:t>
      </w:r>
      <w:r>
        <w:rPr>
          <w:rFonts w:ascii="Times New Roman" w:hAnsi="Times New Roman"/>
          <w:b/>
          <w:caps w:val="false"/>
          <w:smallCaps w:val="false"/>
          <w:sz w:val="20"/>
          <w:u w:val="single"/>
        </w:rPr>
        <w:t>Waiver of Effect of Corporate Seal</w:t>
      </w:r>
      <w:r>
        <w:rPr>
          <w:rFonts w:ascii="Times New Roman" w:hAnsi="Times New Roman"/>
          <w:caps w:val="false"/>
          <w:smallCaps w:val="false"/>
          <w:sz w:val="20"/>
        </w:rPr>
        <w:t>. The Borrower represents and warrants that neither it nor any other Loan Party is required to affix its corporate seal to this Agreement or any other Loan Document pursuant to any Requirement of Law, agrees that this Agreement is delivered by the Borrower under seal and waives any shortening of the statute of limitations that may result from not affixing the corporate seal to this Agreement or such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10.14</w:t>
      </w:r>
      <w:r>
        <w:rPr>
          <w:rFonts w:ascii="Times New Roman" w:hAnsi="Times New Roman"/>
          <w:caps w:val="false"/>
          <w:smallCaps w:val="false"/>
          <w:sz w:val="20"/>
        </w:rPr>
        <w:t>    </w:t>
      </w:r>
      <w:r>
        <w:rPr>
          <w:rFonts w:ascii="Times New Roman" w:hAnsi="Times New Roman"/>
          <w:b/>
          <w:caps w:val="false"/>
          <w:smallCaps w:val="false"/>
          <w:sz w:val="20"/>
          <w:u w:val="single"/>
        </w:rPr>
        <w:t>Patriot Act</w:t>
      </w:r>
      <w:r>
        <w:rPr>
          <w:rFonts w:ascii="Times New Roman" w:hAnsi="Times New Roman"/>
          <w:caps w:val="false"/>
          <w:smallCaps w:val="false"/>
          <w:strike/>
          <w:color w:val="FF0000"/>
          <w:sz w:val="20"/>
        </w:rPr>
        <w:t xml:space="preserve">. </w:t>
      </w:r>
      <w:r>
        <w:rPr>
          <w:rFonts w:ascii="Times New Roman" w:hAnsi="Times New Roman"/>
          <w:b/>
          <w:caps w:val="false"/>
          <w:smallCaps w:val="false"/>
          <w:color w:val="0000FF"/>
          <w:sz w:val="20"/>
        </w:rPr>
        <w:t>and Beneficial Ownership Regulation</w:t>
      </w:r>
      <w:r>
        <w:rPr>
          <w:rFonts w:ascii="Times New Roman" w:hAnsi="Times New Roman"/>
          <w:caps w:val="false"/>
          <w:smallCaps w:val="false"/>
          <w:color w:val="0000FF"/>
          <w:sz w:val="20"/>
        </w:rPr>
        <w:t>. The</w:t>
      </w:r>
      <w:r>
        <w:rPr>
          <w:rFonts w:ascii="Times New Roman" w:hAnsi="Times New Roman"/>
          <w:caps w:val="false"/>
          <w:smallCaps w:val="false"/>
          <w:sz w:val="20"/>
        </w:rPr>
        <w:t xml:space="preserve"> Administrative Agent</w:t>
      </w:r>
      <w:r>
        <w:rPr>
          <w:rFonts w:ascii="Times New Roman" w:hAnsi="Times New Roman"/>
          <w:caps w:val="false"/>
          <w:smallCaps w:val="false"/>
          <w:strike/>
          <w:color w:val="FF0000"/>
          <w:sz w:val="20"/>
        </w:rPr>
        <w:t xml:space="preserve"> and</w:t>
      </w:r>
      <w:r>
        <w:rPr>
          <w:rFonts w:ascii="Times New Roman" w:hAnsi="Times New Roman"/>
          <w:caps w:val="false"/>
          <w:smallCaps w:val="false"/>
          <w:color w:val="0000FF"/>
          <w:sz w:val="20"/>
        </w:rPr>
        <w:t>,</w:t>
      </w:r>
      <w:r>
        <w:rPr>
          <w:rFonts w:ascii="Times New Roman" w:hAnsi="Times New Roman"/>
          <w:caps w:val="false"/>
          <w:smallCaps w:val="false"/>
          <w:sz w:val="20"/>
        </w:rPr>
        <w:t xml:space="preserve"> each Lender </w:t>
      </w:r>
      <w:r>
        <w:rPr>
          <w:rFonts w:ascii="Times New Roman" w:hAnsi="Times New Roman"/>
          <w:caps w:val="false"/>
          <w:smallCaps w:val="false"/>
          <w:color w:val="0000FF"/>
          <w:sz w:val="20"/>
        </w:rPr>
        <w:t xml:space="preserve">and the Issuing Bank </w:t>
      </w:r>
      <w:r>
        <w:rPr>
          <w:rFonts w:ascii="Times New Roman" w:hAnsi="Times New Roman"/>
          <w:caps w:val="false"/>
          <w:smallCaps w:val="false"/>
          <w:sz w:val="20"/>
        </w:rPr>
        <w:t>hereby notifies the Loan Parties that (a) pursuant to the requirements of the USA PATRIOT Act (Title III of Pub. L. 107-56 (signed into law October 26, 2001)) (the “</w:t>
      </w:r>
      <w:r>
        <w:rPr>
          <w:rFonts w:ascii="Times New Roman" w:hAnsi="Times New Roman"/>
          <w:caps w:val="false"/>
          <w:smallCaps w:val="false"/>
          <w:sz w:val="20"/>
          <w:u w:val="single"/>
        </w:rPr>
        <w:t>Patriot Act</w:t>
      </w:r>
      <w:r>
        <w:rPr>
          <w:rFonts w:ascii="Times New Roman" w:hAnsi="Times New Roman"/>
          <w:caps w:val="false"/>
          <w:smallCaps w:val="false"/>
          <w:sz w:val="20"/>
        </w:rPr>
        <w:t>”), it is required to obtain, verify and record information that identifies each Loan Party, which information includes the name and address of such Loan Party and other information that will allow such Lender</w:t>
      </w:r>
      <w:r>
        <w:rPr>
          <w:rFonts w:ascii="Times New Roman" w:hAnsi="Times New Roman"/>
          <w:caps w:val="false"/>
          <w:smallCaps w:val="false"/>
          <w:strike/>
          <w:color w:val="FF0000"/>
          <w:sz w:val="20"/>
        </w:rPr>
        <w:t xml:space="preserve"> or</w:t>
      </w:r>
      <w:r>
        <w:rPr>
          <w:rFonts w:ascii="Times New Roman" w:hAnsi="Times New Roman"/>
          <w:caps w:val="false"/>
          <w:smallCaps w:val="false"/>
          <w:color w:val="0000FF"/>
          <w:sz w:val="20"/>
        </w:rPr>
        <w:t>, the Issuing Bank or the</w:t>
      </w:r>
      <w:r>
        <w:rPr>
          <w:rFonts w:ascii="Times New Roman" w:hAnsi="Times New Roman"/>
          <w:caps w:val="false"/>
          <w:smallCaps w:val="false"/>
          <w:sz w:val="20"/>
        </w:rPr>
        <w:t xml:space="preserve"> Administrative Agent, as applicable, to identify such Loan Party in accordance with the Patriot Act and (b) pursuant to the Beneficial Ownership Regulation, it is required to obtain a Beneficial Ownership </w:t>
      </w:r>
      <w:r>
        <w:rPr>
          <w:rFonts w:ascii="Times New Roman" w:hAnsi="Times New Roman"/>
          <w:caps w:val="false"/>
          <w:smallCaps w:val="false"/>
          <w:strike/>
          <w:color w:val="FF0000"/>
          <w:sz w:val="20"/>
        </w:rPr>
        <w:t>Certificate</w:t>
      </w:r>
      <w:r>
        <w:rPr>
          <w:rFonts w:ascii="Times New Roman" w:hAnsi="Times New Roman"/>
          <w:caps w:val="false"/>
          <w:smallCaps w:val="false"/>
          <w:color w:val="0000FF"/>
          <w:sz w:val="20"/>
        </w:rPr>
        <w:t>Certification</w:t>
      </w:r>
      <w:r>
        <w:rPr>
          <w:rFonts w:ascii="Times New Roman" w:hAnsi="Times New Roman"/>
          <w:caps w:val="false"/>
          <w:smallCaps w:val="false"/>
          <w:sz w:val="20"/>
        </w:rPr>
        <w:t>. Each Loan Party shall provide to the extent commercially reasonable, such information and take such other actions as are reasonably requested by Administrative Agent or any Lender in order to assist Administrative Agent and each Lender in maintaining compliance with the Patriot Act and the Beneficial Ownership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10.15</w:t>
      </w:r>
      <w:r>
        <w:rPr>
          <w:rFonts w:ascii="Times New Roman" w:hAnsi="Times New Roman"/>
          <w:caps w:val="false"/>
          <w:smallCaps w:val="false"/>
          <w:sz w:val="20"/>
        </w:rPr>
        <w:t>    </w:t>
      </w:r>
      <w:r>
        <w:rPr>
          <w:rFonts w:ascii="Times New Roman" w:hAnsi="Times New Roman"/>
          <w:b/>
          <w:caps w:val="false"/>
          <w:smallCaps w:val="false"/>
          <w:sz w:val="20"/>
          <w:u w:val="single"/>
        </w:rPr>
        <w:t>No Advisory or Fiduciary Responsibility</w:t>
      </w:r>
      <w:r>
        <w:rPr>
          <w:rFonts w:ascii="Times New Roman" w:hAnsi="Times New Roman"/>
          <w:caps w:val="false"/>
          <w:smallCaps w:val="false"/>
          <w:sz w:val="20"/>
        </w:rPr>
        <w:t>. 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(i) (A) the services regarding this Agreement provided by the Administrative Agent and/or the Lenders are arm’s-length commercial transactions between the Borrower, each other Loan Party and their respective Affiliates, on the one hand, and the Administrative Agent and the Lenders, on the other hand, (B) each of the Borrower and the other Loan Parties have consulted their own legal, accounting, regulatory and tax advisors to the extent they have deemed appropriate, and (C) the Borrower and each other Loan Party is capable of evaluating and understanding, and understands and accepts, the terms, risks and conditions of the transactions contemplated hereby and by the other Loan Documents; (ii) (A) each of the Administrative Agent and the Lenders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 nor any Lender has any obligation to the Borrower, any other Loan Party or any of their Affiliates with respect to the transaction contemplated hereby except those obligations expressly set forth herein and in the other Loan Documents; and (iii) the Administrative Agent, the Lenders and their respective Affiliates may be engaged in a broad range of transactions that involve interests that differ from those of the Borrower, the other Loan Parties and their respective Affiliates, and each of the Administrative Agent and the Lenders has no obligation to disclose any of such interests to the Borrower, any other Loan Party or any of their respective Affiliates. To the fullest extent permitted by law, each of the Borrower and the other Loan Parties hereby waives and releases any claims that it may have against the Administrative Agent or any Lender with respect to any breach or alleged breach of agency or fiduciary duty in connection with any aspect of any transaction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10.16</w:t>
      </w:r>
      <w:r>
        <w:rPr>
          <w:rFonts w:ascii="Times New Roman" w:hAnsi="Times New Roman"/>
          <w:caps w:val="false"/>
          <w:smallCaps w:val="false"/>
          <w:sz w:val="20"/>
        </w:rPr>
        <w:t>    </w:t>
      </w:r>
      <w:r>
        <w:rPr>
          <w:rFonts w:ascii="Times New Roman" w:hAnsi="Times New Roman"/>
          <w:b/>
          <w:caps w:val="false"/>
          <w:smallCaps w:val="false"/>
          <w:sz w:val="20"/>
          <w:u w:val="single"/>
        </w:rPr>
        <w:t>Electronic Signatures</w:t>
      </w:r>
      <w:r>
        <w:rPr>
          <w:rFonts w:ascii="Times New Roman" w:hAnsi="Times New Roman"/>
          <w:caps w:val="false"/>
          <w:smallCaps w:val="false"/>
          <w:sz w:val="20"/>
        </w:rPr>
        <w:t xml:space="preserve">. The words “execution”, “execute”, “signed”, “signature” and words of like import in or related to 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10.17</w:t>
      </w:r>
      <w:r>
        <w:rPr>
          <w:rFonts w:ascii="Times New Roman" w:hAnsi="Times New Roman"/>
          <w:caps w:val="false"/>
          <w:smallCaps w:val="false"/>
          <w:sz w:val="20"/>
        </w:rPr>
        <w:t>    </w:t>
      </w:r>
      <w:r>
        <w:rPr>
          <w:rFonts w:ascii="Times New Roman" w:hAnsi="Times New Roman"/>
          <w:b/>
          <w:caps w:val="false"/>
          <w:smallCaps w:val="false"/>
          <w:sz w:val="20"/>
          <w:u w:val="single"/>
        </w:rPr>
        <w:t>Amendment and Restatement</w:t>
      </w:r>
      <w:r>
        <w:rPr>
          <w:rFonts w:ascii="Times New Roman" w:hAnsi="Times New Roman"/>
          <w:caps w:val="false"/>
          <w:smallCaps w:val="false"/>
          <w:sz w:val="20"/>
        </w:rPr>
        <w:t>. The parties hereto agree that, on the Closing Date, the following transactions shall be deemed to occur automatically, without further action by any party hereto: (a) the Existing Credit Agreement shall be deemed to be amended and restated in its entirety pursuant to this Agreement; (b) all Obligations (as defined in the Existing Credit Agreement) under the Existing Credit Agreement outstanding on the Closing Date shall in all respects be continuing and shall be deemed to be Obligations outstanding hereunder; (c) the guaranties made pursuant to the Existing Credit Agreement to the holders of the Obligations (as defined in the Existing Credit Agreement) shall remain in full force and effect with respect to the Obligations and are hereby reaffirmed, (d) all commitments of the lenders thereunder to fund additional advances shall terminate automatically, and (e) all amounts outstanding thereunder, together with all accrued and unpaid interest, fees and other amounts shall be automatically paid in full by the initial Borrowing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10.18</w:t>
      </w:r>
      <w:r>
        <w:rPr>
          <w:rFonts w:ascii="Times New Roman" w:hAnsi="Times New Roman"/>
          <w:caps w:val="false"/>
          <w:smallCaps w:val="false"/>
          <w:sz w:val="20"/>
        </w:rPr>
        <w:t>    </w:t>
      </w:r>
      <w:r>
        <w:rPr>
          <w:rFonts w:ascii="Times New Roman" w:hAnsi="Times New Roman"/>
          <w:b/>
          <w:caps w:val="false"/>
          <w:smallCaps w:val="false"/>
          <w:sz w:val="20"/>
          <w:u w:val="single"/>
        </w:rPr>
        <w:t>Acknowledgement and Consent to Bail-In of Affected Financial Institutions</w:t>
      </w:r>
      <w:r>
        <w:rPr>
          <w:rFonts w:ascii="Times New Roman" w:hAnsi="Times New Roman"/>
          <w:caps w:val="false"/>
          <w:smallCaps w:val="false"/>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t>
      </w:r>
      <w:r>
        <w:rPr>
          <w:rFonts w:ascii="Times New Roman" w:hAnsi="Times New Roman"/>
          <w:caps w:val="false"/>
          <w:smallCaps w:val="false"/>
          <w:strike/>
          <w:color w:val="FF0000"/>
          <w:sz w:val="20"/>
        </w:rPr>
        <w:t>write-down and conversion powers of an</w:t>
      </w:r>
      <w:r>
        <w:rPr>
          <w:rFonts w:ascii="Times New Roman" w:hAnsi="Times New Roman"/>
          <w:caps w:val="false"/>
          <w:smallCaps w:val="false"/>
          <w:color w:val="0000FF"/>
          <w:sz w:val="20"/>
        </w:rPr>
        <w:t>Write-Down and Conversion Powers of the</w:t>
      </w:r>
      <w:r>
        <w:rPr>
          <w:rFonts w:ascii="Times New Roman" w:hAnsi="Times New Roman"/>
          <w:caps w:val="false"/>
          <w:smallCaps w:val="false"/>
          <w:sz w:val="20"/>
        </w:rPr>
        <w:t xml:space="preserve"> applicable Resolution Authority and agrees and consents to, and acknowledges and agrees to be bound 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the application of any Write-Down and Conversion Powers by </w:t>
      </w:r>
      <w:r>
        <w:rPr>
          <w:rFonts w:ascii="Times New Roman" w:hAnsi="Times New Roman"/>
          <w:caps w:val="false"/>
          <w:smallCaps w:val="false"/>
          <w:strike/>
          <w:color w:val="FF0000"/>
          <w:sz w:val="20"/>
        </w:rPr>
        <w:t>an</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the effects of any </w:t>
      </w:r>
      <w:r>
        <w:rPr>
          <w:rFonts w:ascii="Times New Roman" w:hAnsi="Times New Roman"/>
          <w:caps w:val="false"/>
          <w:smallCaps w:val="false"/>
          <w:strike/>
          <w:color w:val="FF0000"/>
          <w:sz w:val="20"/>
        </w:rPr>
        <w:t>Bail-in</w:t>
      </w:r>
      <w:r>
        <w:rPr>
          <w:rFonts w:ascii="Times New Roman" w:hAnsi="Times New Roman"/>
          <w:caps w:val="false"/>
          <w:smallCaps w:val="false"/>
          <w:color w:val="0000FF"/>
          <w:sz w:val="20"/>
        </w:rPr>
        <w:t>Bail-In</w:t>
      </w:r>
      <w:r>
        <w:rPr>
          <w:rFonts w:ascii="Times New Roman" w:hAnsi="Times New Roman"/>
          <w:caps w:val="false"/>
          <w:smallCaps w:val="false"/>
          <w:sz w:val="20"/>
        </w:rPr>
        <w:t xml:space="preserve"> Action on any such liability, including,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    a reduction in full or in part or cancellation of any such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the variation of the terms of such liability in connection with the exercise of the </w:t>
      </w:r>
      <w:r>
        <w:rPr>
          <w:rFonts w:ascii="Times New Roman" w:hAnsi="Times New Roman"/>
          <w:caps w:val="false"/>
          <w:smallCaps w:val="false"/>
          <w:strike/>
          <w:color w:val="FF0000"/>
          <w:sz w:val="20"/>
        </w:rPr>
        <w:t>write-down and conversion powers of any</w:t>
      </w:r>
      <w:r>
        <w:rPr>
          <w:rFonts w:ascii="Times New Roman" w:hAnsi="Times New Roman"/>
          <w:caps w:val="false"/>
          <w:smallCaps w:val="false"/>
          <w:color w:val="0000FF"/>
          <w:sz w:val="20"/>
        </w:rPr>
        <w:t>Write-Down and Conversion Powers of the</w:t>
      </w:r>
      <w:r>
        <w:rPr>
          <w:rFonts w:ascii="Times New Roman" w:hAnsi="Times New Roman"/>
          <w:caps w:val="false"/>
          <w:smallCaps w:val="false"/>
          <w:sz w:val="20"/>
        </w:rPr>
        <w:t xml:space="preserve"> applicable Resolution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10.19</w:t>
      </w:r>
      <w:r>
        <w:rPr>
          <w:rFonts w:ascii="Times New Roman" w:hAnsi="Times New Roman"/>
          <w:caps w:val="false"/>
          <w:smallCaps w:val="false"/>
          <w:sz w:val="20"/>
        </w:rPr>
        <w:t>    </w:t>
      </w:r>
      <w:r>
        <w:rPr>
          <w:rFonts w:ascii="Times New Roman" w:hAnsi="Times New Roman"/>
          <w:b/>
          <w:caps w:val="false"/>
          <w:smallCaps w:val="false"/>
          <w:sz w:val="20"/>
          <w:u w:val="single"/>
        </w:rPr>
        <w:t>Erroneous Payments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Each Lender hereby agrees that (i) if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notifies such Lender that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has determined in its sole discretion that any funds received by such Lender from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or any of its Affiliates were erroneously transmitted to, or otherwise erroneously or mistakenly received by, such Lender or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Issuing Bank (whether or not known to such Lender or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Issuing Bank) (whether as a payment, prepayment or repayment of principal, interest, fees or otherwise; individually and collectively, a “</w:t>
      </w:r>
      <w:r>
        <w:rPr>
          <w:rFonts w:ascii="Times New Roman" w:hAnsi="Times New Roman"/>
          <w:caps w:val="false"/>
          <w:smallCaps w:val="false"/>
          <w:sz w:val="20"/>
          <w:u w:val="single"/>
        </w:rPr>
        <w:t>Erroneous Payment</w:t>
      </w:r>
      <w:r>
        <w:rPr>
          <w:rFonts w:ascii="Times New Roman" w:hAnsi="Times New Roman"/>
          <w:caps w:val="false"/>
          <w:smallCaps w:val="false"/>
          <w:sz w:val="20"/>
        </w:rPr>
        <w:t xml:space="preserve">”) and demands the return of such Erroneous Payment (or a portion thereof), such Lender shall promptly, but in no event later than one Business Day thereafter, return to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in same day funds at the greater of the Federal Funds Rate and a rate determined by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in accordance with banking industry rules on interbank compensation from time to time in effect and (ii) to the extent permitted by applicable law, such Lender shall not assert any right or claim to the Erroneous Payment, and hereby waives, any claim, counterclaim, defense or right of set-off or recoupment with respect to any demand, claim or counterclaim by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for the return of any Erroneous Payments received, including without limitation waiver of any defense based on “discharge for value” or any similar doctrine. A notice of </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Administrative Agent to any Lender under this clause (a) shall be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Without limiting immediately preceding clause (a), each Lender hereby further agrees that if it receives an Erroneous Payment from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(or any of its Affiliates) (x) that is in a different amount than, or on a different date from, that specified in a notice of payment sent by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Administrative Agent (or any of its Affiliates) with respect to such Erroneous Payment (an “</w:t>
      </w:r>
      <w:r>
        <w:rPr>
          <w:rFonts w:ascii="Times New Roman" w:hAnsi="Times New Roman"/>
          <w:caps w:val="false"/>
          <w:smallCaps w:val="false"/>
          <w:sz w:val="20"/>
          <w:u w:val="single"/>
        </w:rPr>
        <w:t>Erroneous Payment Notice</w:t>
      </w:r>
      <w:r>
        <w:rPr>
          <w:rFonts w:ascii="Times New Roman" w:hAnsi="Times New Roman"/>
          <w:caps w:val="false"/>
          <w:smallCaps w:val="false"/>
          <w:sz w:val="20"/>
        </w:rPr>
        <w:t xml:space="preserve">”), (y) that was not preceded or accompanied by an Erroneous Payment Notice, or (z) that such Lender otherwise becomes aware was transmitted, or received, in error or by mistake (in whole or in part), in each case, an error has been made (and that it is deemed to have knowledge of such error at the time of receipt of such Erroneous Payment) with respect to such Erroneous Payment, and to the extent permitted by applicable law, such Lender shall not assert any right or claim to the Erroneous Payment, and hereby waives, any claim, counterclaim, defense or right of set-off or recoupment with respect to any demand, claim or counterclaim by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for the return of any Erroneous Payments received, including without limitation waiver of any defense based on “discharge for value” or any similar doctrine. Each Lender and </w:t>
      </w:r>
      <w:r>
        <w:rPr>
          <w:rFonts w:ascii="Times New Roman" w:hAnsi="Times New Roman"/>
          <w:caps w:val="false"/>
          <w:smallCaps w:val="false"/>
          <w:strike/>
          <w:color w:val="FF0000"/>
          <w:sz w:val="20"/>
        </w:rPr>
        <w:t>each</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Issuing Bank agrees that, in each such case, it shall promptly (and, in all events, within one Business Day of its knowledge (or deemed knowledge) of such error) notify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of such occurrence and, upon demand from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it shall promptly, but in all events no later than one Business Day thereafter, return to </w:t>
      </w:r>
      <w:r>
        <w:rPr>
          <w:rFonts w:ascii="Times New Roman" w:hAnsi="Times New Roman"/>
          <w:caps w:val="false"/>
          <w:smallCaps w:val="false"/>
          <w:color w:val="0000FF"/>
          <w:sz w:val="20"/>
        </w:rPr>
        <w:t>the</w:t>
      </w:r>
      <w:r>
        <w:rPr>
          <w:rFonts w:ascii="Times New Roman" w:hAnsi="Times New Roman"/>
          <w:caps w:val="false"/>
          <w:smallCaps w:val="false"/>
          <w:sz w:val="20"/>
        </w:rPr>
        <w:t xml:space="preserv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 xml:space="preserve">Administrative Agent in same day funds at the greater of the Federal Funds Rate and a rate determined by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Administrative Agent in accordance with banking industry rules on interbank compensation from time to time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Borrower hereby agrees that (x) in the event an Erroneous Payment (or portion thereof) is not recovered from any Lender that has received such Erroneous Payment (or portion thereof) for any reason,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Administrative Agent shall be subrogated to all the rights of such Lender with respect to such amount and (y) an Erroneous Payment shall not pay, prepay, repay, discharge or otherwise satisfy any Obligations owed by Borrower or any other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Each party’s obligations under this </w:t>
      </w:r>
      <w:r>
        <w:rPr>
          <w:rFonts w:ascii="Times New Roman" w:hAnsi="Times New Roman"/>
          <w:caps w:val="false"/>
          <w:smallCaps w:val="false"/>
          <w:sz w:val="20"/>
          <w:u w:val="single"/>
        </w:rPr>
        <w:t xml:space="preserve">Section </w:t>
      </w:r>
      <w:r>
        <w:rPr>
          <w:rFonts w:ascii="Times New Roman" w:hAnsi="Times New Roman"/>
          <w:caps w:val="false"/>
          <w:smallCaps w:val="false"/>
          <w:strike/>
          <w:color w:val="FF0000"/>
          <w:sz w:val="20"/>
        </w:rPr>
        <w:t>10.18</w:t>
      </w:r>
      <w:r>
        <w:rPr>
          <w:rFonts w:ascii="Times New Roman" w:hAnsi="Times New Roman"/>
          <w:caps w:val="false"/>
          <w:smallCaps w:val="false"/>
          <w:color w:val="0000FF"/>
          <w:sz w:val="20"/>
        </w:rPr>
        <w:t>10.19</w:t>
      </w:r>
      <w:r>
        <w:rPr>
          <w:rFonts w:ascii="Times New Roman" w:hAnsi="Times New Roman"/>
          <w:caps w:val="false"/>
          <w:smallCaps w:val="false"/>
          <w:sz w:val="20"/>
        </w:rPr>
        <w:t xml:space="preserve"> shall survive the resignation or replacement of </w:t>
      </w:r>
      <w:r>
        <w:rPr>
          <w:rFonts w:ascii="Times New Roman" w:hAnsi="Times New Roman"/>
          <w:caps w:val="false"/>
          <w:smallCaps w:val="false"/>
          <w:color w:val="0000FF"/>
          <w:sz w:val="20"/>
        </w:rPr>
        <w:t xml:space="preserve">the </w:t>
      </w:r>
      <w:r>
        <w:rPr>
          <w:rFonts w:ascii="Times New Roman" w:hAnsi="Times New Roman"/>
          <w:caps w:val="false"/>
          <w:smallCaps w:val="false"/>
          <w:sz w:val="20"/>
        </w:rPr>
        <w:t>Administrative Agent, the termination of the Commitments or the repayment, satisfaction or discharge of all Obligations (or any portion thereof) under any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color w:val="0000FF"/>
          <w:sz w:val="20"/>
        </w:rPr>
        <w:t>Section 10.20</w:t>
      </w:r>
      <w:r>
        <w:rPr>
          <w:rFonts w:ascii="Times New Roman" w:hAnsi="Times New Roman"/>
          <w:caps w:val="false"/>
          <w:smallCaps w:val="false"/>
          <w:sz w:val="20"/>
        </w:rPr>
        <w:t>    </w:t>
      </w:r>
      <w:r>
        <w:rPr>
          <w:rFonts w:ascii="Times New Roman" w:hAnsi="Times New Roman"/>
          <w:b/>
          <w:caps w:val="false"/>
          <w:smallCaps w:val="false"/>
          <w:color w:val="0000FF"/>
          <w:sz w:val="20"/>
        </w:rPr>
        <w:t>Acknowledgement Regarding Any Supported QFCs</w:t>
      </w:r>
      <w:r>
        <w:rPr>
          <w:rFonts w:ascii="Times New Roman" w:hAnsi="Times New Roman"/>
          <w:caps w:val="false"/>
          <w:smallCaps w:val="false"/>
          <w:color w:val="0000FF"/>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color w:val="0000FF"/>
          <w:sz w:val="20"/>
        </w:rPr>
      </w:pPr>
      <w:r>
        <w:rPr>
          <w:rFonts w:ascii="Times New Roman" w:hAnsi="Times New Roman"/>
          <w:caps w:val="false"/>
          <w:smallCaps w:val="false"/>
          <w:color w:val="0000FF"/>
          <w:sz w:val="20"/>
        </w:rPr>
        <w:t>To the extent that the Loan Documents provide support, through a guarantee or otherwise, for Hedging Obligations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color w:val="0000FF"/>
          <w:sz w:val="20"/>
        </w:rPr>
        <w:t>Section 10.21</w:t>
      </w:r>
      <w:r>
        <w:rPr>
          <w:rFonts w:ascii="Times New Roman" w:hAnsi="Times New Roman"/>
          <w:caps w:val="false"/>
          <w:smallCaps w:val="false"/>
          <w:sz w:val="20"/>
        </w:rPr>
        <w:t>    </w:t>
      </w:r>
      <w:r>
        <w:rPr>
          <w:rFonts w:ascii="Times New Roman" w:hAnsi="Times New Roman"/>
          <w:b/>
          <w:caps w:val="false"/>
          <w:smallCaps w:val="false"/>
          <w:color w:val="0000FF"/>
          <w:sz w:val="20"/>
        </w:rPr>
        <w:t>Certain ERISA Matters</w:t>
      </w:r>
      <w:r>
        <w:rPr>
          <w:rFonts w:ascii="Times New Roman" w:hAnsi="Times New Roman"/>
          <w:caps w:val="false"/>
          <w:smallCaps w:val="false"/>
          <w:color w:val="0000FF"/>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(a)</w:t>
      </w:r>
      <w:r>
        <w:rPr>
          <w:rFonts w:ascii="Times New Roman" w:hAnsi="Times New Roman"/>
          <w:caps w:val="false"/>
          <w:smallCaps w:val="false"/>
          <w:sz w:val="20"/>
        </w:rPr>
        <w:t>    </w:t>
      </w:r>
      <w:r>
        <w:rPr>
          <w:rFonts w:ascii="Times New Roman" w:hAnsi="Times New Roman"/>
          <w:caps w:val="false"/>
          <w:smallCaps w:val="false"/>
          <w:color w:val="0000FF"/>
          <w:sz w:val="20"/>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(i)</w:t>
      </w:r>
      <w:r>
        <w:rPr>
          <w:rFonts w:ascii="Times New Roman" w:hAnsi="Times New Roman"/>
          <w:caps w:val="false"/>
          <w:smallCaps w:val="false"/>
          <w:sz w:val="20"/>
        </w:rPr>
        <w:t>    </w:t>
      </w:r>
      <w:r>
        <w:rPr>
          <w:rFonts w:ascii="Times New Roman" w:hAnsi="Times New Roman"/>
          <w:caps w:val="false"/>
          <w:smallCaps w:val="false"/>
          <w:color w:val="0000FF"/>
          <w:sz w:val="20"/>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(ii)</w:t>
      </w:r>
      <w:r>
        <w:rPr>
          <w:rFonts w:ascii="Times New Roman" w:hAnsi="Times New Roman"/>
          <w:caps w:val="false"/>
          <w:smallCaps w:val="false"/>
          <w:sz w:val="20"/>
        </w:rPr>
        <w:t>    </w:t>
      </w:r>
      <w:r>
        <w:rPr>
          <w:rFonts w:ascii="Times New Roman" w:hAnsi="Times New Roman"/>
          <w:caps w:val="false"/>
          <w:smallCaps w:val="false"/>
          <w:color w:val="0000FF"/>
          <w:sz w:val="20"/>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w:t>
        <w:noBreakHyphen/>
        <w:t>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(iii)</w:t>
      </w:r>
      <w:r>
        <w:rPr>
          <w:rFonts w:ascii="Times New Roman" w:hAnsi="Times New Roman"/>
          <w:caps w:val="false"/>
          <w:smallCaps w:val="false"/>
          <w:sz w:val="20"/>
        </w:rPr>
        <w:t>    </w:t>
      </w:r>
      <w:r>
        <w:rPr>
          <w:rFonts w:ascii="Times New Roman" w:hAnsi="Times New Roman"/>
          <w:caps w:val="false"/>
          <w:smallCaps w:val="false"/>
          <w:color w:val="0000FF"/>
          <w:sz w:val="20"/>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(iv)</w:t>
      </w:r>
      <w:r>
        <w:rPr>
          <w:rFonts w:ascii="Times New Roman" w:hAnsi="Times New Roman"/>
          <w:caps w:val="false"/>
          <w:smallCaps w:val="false"/>
          <w:sz w:val="20"/>
        </w:rPr>
        <w:t>    </w:t>
      </w:r>
      <w:r>
        <w:rPr>
          <w:rFonts w:ascii="Times New Roman" w:hAnsi="Times New Roman"/>
          <w:caps w:val="false"/>
          <w:smallCaps w:val="false"/>
          <w:color w:val="0000FF"/>
          <w:sz w:val="20"/>
        </w:rPr>
        <w:t>such other representation, warranty and covenant as may be agreed in writing between the Administrative Agent, in its sole discretion, and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(b)</w:t>
      </w:r>
      <w:r>
        <w:rPr>
          <w:rFonts w:ascii="Times New Roman" w:hAnsi="Times New Roman"/>
          <w:caps w:val="false"/>
          <w:smallCaps w:val="false"/>
          <w:sz w:val="20"/>
        </w:rPr>
        <w:t>    </w:t>
      </w:r>
      <w:r>
        <w:rPr>
          <w:rFonts w:ascii="Times New Roman" w:hAnsi="Times New Roman"/>
          <w:caps w:val="false"/>
          <w:smallCaps w:val="false"/>
          <w:color w:val="0000FF"/>
          <w:sz w:val="20"/>
        </w:rPr>
        <w:t>In addition, unless either (1) clause (i) in the immediately preceding paragraph (a) is true with respect to a Lender or (2) a Lender has provided another representation, warranty and covenant in accordance with clause (iv) in the immediately preceding paragraph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other Loan Document or any documents related hereto or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trike/>
          <w:color w:val="FF0000"/>
          <w:sz w:val="20"/>
        </w:rPr>
        <w:t>remainder of page left</w:t>
      </w:r>
      <w:r>
        <w:rPr>
          <w:rFonts w:ascii="Times New Roman" w:hAnsi="Times New Roman"/>
          <w:i/>
          <w:caps w:val="false"/>
          <w:smallCaps w:val="false"/>
          <w:color w:val="0000FF"/>
          <w:sz w:val="20"/>
        </w:rPr>
        <w:t>signature pages</w:t>
      </w:r>
      <w:r>
        <w:rPr>
          <w:rFonts w:ascii="Times New Roman" w:hAnsi="Times New Roman"/>
          <w:i/>
          <w:caps w:val="false"/>
          <w:smallCaps w:val="false"/>
          <w:sz w:val="20"/>
        </w:rPr>
        <w:t xml:space="preserve"> intentionally </w:t>
      </w:r>
      <w:r>
        <w:rPr>
          <w:rFonts w:ascii="Times New Roman" w:hAnsi="Times New Roman"/>
          <w:i/>
          <w:caps w:val="false"/>
          <w:smallCaps w:val="false"/>
          <w:strike/>
          <w:color w:val="FF0000"/>
          <w:sz w:val="20"/>
        </w:rPr>
        <w:t>blank</w:t>
      </w:r>
      <w:r>
        <w:rPr>
          <w:rFonts w:ascii="Times New Roman" w:hAnsi="Times New Roman"/>
          <w:i/>
          <w:caps w:val="false"/>
          <w:smallCaps w:val="false"/>
          <w:color w:val="0000FF"/>
          <w:sz w:val="20"/>
        </w:rPr>
        <w:t>omitted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center"/>
        <w:rPr>
          <w:rFonts w:ascii="Times New Roman" w:hAnsi="Times New Roman"/>
          <w:sz w:val="20"/>
        </w:rPr>
      </w:pPr>
      <w:r>
        <w:rPr>
          <w:rFonts w:ascii="Times New Roman" w:hAnsi="Times New Roman"/>
          <w:sz w:val="20"/>
        </w:rPr>
        <w:t>-117-</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77142</Words>
  <Characters>407734</Characters>
  <CharactersWithSpaces>486421</CharactersWithSpaces>
  <Paragraphs>3125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