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0001500801</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1"/>
        <w:gridCol w:w="3834"/>
      </w:tblGrid>
      <w:tr>
        <w:tc>
          <w:tcPr>
            <w:tcW w:w="6371" w:type="dxa"/>
            <w:tcBorders/>
            <w:vAlign w:val="center"/>
          </w:tcPr>
          <w:p>
            <w:pPr>
              <w:pStyle w:val="TableContents"/>
              <w:bidi w:val="0"/>
              <w:spacing w:before="0" w:after="283"/>
              <w:jc w:val="left"/>
            </w:pPr>
            <w:r>
              <w:t>Name of Issuer</w:t>
            </w:r>
          </w:p>
        </w:tc>
        <w:tc>
          <w:tcPr>
            <w:tcW w:w="3834" w:type="dxa"/>
            <w:tcBorders/>
            <w:vAlign w:val="center"/>
          </w:tcPr>
          <w:p>
            <w:pPr>
              <w:pStyle w:val="TableContents"/>
              <w:bidi w:val="0"/>
              <w:spacing w:before="0" w:after="0"/>
              <w:jc w:val="left"/>
            </w:pPr>
            <w:r>
              <w:t>HealthStream, Inc.</w:t>
            </w:r>
          </w:p>
        </w:tc>
      </w:tr>
      <w:tr>
        <w:tc>
          <w:tcPr>
            <w:tcW w:w="6371" w:type="dxa"/>
            <w:tcBorders/>
            <w:vAlign w:val="center"/>
          </w:tcPr>
          <w:p>
            <w:pPr>
              <w:pStyle w:val="TableContents"/>
              <w:bidi w:val="0"/>
              <w:spacing w:before="0" w:after="283"/>
              <w:jc w:val="left"/>
            </w:pPr>
            <w:r>
              <w:t>SEC File Number</w:t>
            </w:r>
          </w:p>
        </w:tc>
        <w:tc>
          <w:tcPr>
            <w:tcW w:w="3834" w:type="dxa"/>
            <w:tcBorders/>
            <w:vAlign w:val="center"/>
          </w:tcPr>
          <w:p>
            <w:pPr>
              <w:pStyle w:val="TableContents"/>
              <w:bidi w:val="0"/>
              <w:spacing w:before="0" w:after="0"/>
              <w:jc w:val="left"/>
            </w:pPr>
            <w:r>
              <w:t>000-27701</w:t>
            </w:r>
          </w:p>
        </w:tc>
      </w:tr>
      <w:tr>
        <w:tc>
          <w:tcPr>
            <w:tcW w:w="6371" w:type="dxa"/>
            <w:tcBorders/>
            <w:vAlign w:val="center"/>
          </w:tcPr>
          <w:p>
            <w:pPr>
              <w:pStyle w:val="TableContents"/>
              <w:bidi w:val="0"/>
              <w:spacing w:before="0" w:after="283"/>
              <w:jc w:val="left"/>
            </w:pPr>
            <w:r>
              <w:t>Address of Issuer</w:t>
            </w:r>
          </w:p>
        </w:tc>
        <w:tc>
          <w:tcPr>
            <w:tcW w:w="3834" w:type="dxa"/>
            <w:tcBorders/>
            <w:vAlign w:val="center"/>
          </w:tcPr>
          <w:p>
            <w:pPr>
              <w:pStyle w:val="TableContents"/>
              <w:bidi w:val="0"/>
              <w:spacing w:before="0" w:after="0"/>
              <w:jc w:val="left"/>
            </w:pPr>
            <w:r>
              <w:t>500 11TH AVENUE NORTH</w:t>
              <w:br/>
              <w:t>SUITE 850</w:t>
              <w:br/>
              <w:t>NASHVILLE</w:t>
              <w:br/>
              <w:t xml:space="preserve">TENNESSEE </w:t>
              <w:br/>
              <w:t>37203</w:t>
            </w:r>
          </w:p>
        </w:tc>
      </w:tr>
      <w:tr>
        <w:tc>
          <w:tcPr>
            <w:tcW w:w="6371" w:type="dxa"/>
            <w:tcBorders/>
            <w:vAlign w:val="center"/>
          </w:tcPr>
          <w:p>
            <w:pPr>
              <w:pStyle w:val="TableContents"/>
              <w:bidi w:val="0"/>
              <w:spacing w:before="0" w:after="283"/>
              <w:jc w:val="left"/>
            </w:pPr>
            <w:r>
              <w:t>Phone</w:t>
            </w:r>
          </w:p>
        </w:tc>
        <w:tc>
          <w:tcPr>
            <w:tcW w:w="3834" w:type="dxa"/>
            <w:tcBorders/>
            <w:vAlign w:val="center"/>
          </w:tcPr>
          <w:p>
            <w:pPr>
              <w:pStyle w:val="TableContents"/>
              <w:bidi w:val="0"/>
              <w:spacing w:before="0" w:after="0"/>
              <w:jc w:val="left"/>
            </w:pPr>
            <w:r>
              <w:t>615-301-3100</w:t>
            </w:r>
          </w:p>
        </w:tc>
      </w:tr>
      <w:tr>
        <w:tc>
          <w:tcPr>
            <w:tcW w:w="6371" w:type="dxa"/>
            <w:tcBorders/>
            <w:vAlign w:val="center"/>
          </w:tcPr>
          <w:p>
            <w:pPr>
              <w:pStyle w:val="TableContents"/>
              <w:bidi w:val="0"/>
              <w:spacing w:before="0" w:after="283"/>
              <w:jc w:val="left"/>
            </w:pPr>
            <w:r>
              <w:t>Name of Person for Whose Account the Securities are To Be Sold</w:t>
            </w:r>
          </w:p>
        </w:tc>
        <w:tc>
          <w:tcPr>
            <w:tcW w:w="3834" w:type="dxa"/>
            <w:tcBorders/>
            <w:vAlign w:val="center"/>
          </w:tcPr>
          <w:p>
            <w:pPr>
              <w:pStyle w:val="TableContents"/>
              <w:bidi w:val="0"/>
              <w:spacing w:before="0" w:after="0"/>
              <w:jc w:val="left"/>
            </w:pPr>
            <w:r>
              <w:t>Taylor Tate, Deborah (HSTM)</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371" w:type="dxa"/>
            <w:tcBorders/>
            <w:vAlign w:val="center"/>
          </w:tcPr>
          <w:p>
            <w:pPr>
              <w:pStyle w:val="TableContents"/>
              <w:bidi w:val="0"/>
              <w:spacing w:before="0" w:after="283"/>
              <w:jc w:val="left"/>
            </w:pPr>
            <w:r>
              <w:t>Relationship to Issuer</w:t>
            </w:r>
          </w:p>
        </w:tc>
        <w:tc>
          <w:tcPr>
            <w:tcW w:w="3834" w:type="dxa"/>
            <w:tcBorders/>
            <w:vAlign w:val="center"/>
          </w:tcPr>
          <w:p>
            <w:pPr>
              <w:pStyle w:val="TableContents"/>
              <w:bidi w:val="0"/>
              <w:spacing w:before="0" w:after="0"/>
              <w:jc w:val="left"/>
            </w:pPr>
            <w:r>
              <w:t>Director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789"/>
        <w:gridCol w:w="1138"/>
        <w:gridCol w:w="1345"/>
        <w:gridCol w:w="1525"/>
        <w:gridCol w:w="1551"/>
        <w:gridCol w:w="1348"/>
      </w:tblGrid>
      <w:tr>
        <w:tc>
          <w:tcPr>
            <w:tcW w:w="1509" w:type="dxa"/>
            <w:tcBorders/>
            <w:vAlign w:val="center"/>
          </w:tcPr>
          <w:p>
            <w:pPr>
              <w:pStyle w:val="TableHeading"/>
              <w:suppressLineNumbers/>
              <w:bidi w:val="0"/>
              <w:spacing w:before="0" w:after="283"/>
              <w:jc w:val="center"/>
            </w:pPr>
            <w:r>
              <w:t>Title of the Class of Securities To Be Sold</w:t>
            </w:r>
          </w:p>
        </w:tc>
        <w:tc>
          <w:tcPr>
            <w:tcW w:w="1789" w:type="dxa"/>
            <w:tcBorders/>
            <w:vAlign w:val="center"/>
          </w:tcPr>
          <w:p>
            <w:pPr>
              <w:pStyle w:val="TableHeading"/>
              <w:suppressLineNumbers/>
              <w:bidi w:val="0"/>
              <w:spacing w:before="0" w:after="283"/>
              <w:jc w:val="center"/>
            </w:pPr>
            <w:r>
              <w:t>Name and Address of the Broker</w:t>
            </w:r>
          </w:p>
        </w:tc>
        <w:tc>
          <w:tcPr>
            <w:tcW w:w="1138" w:type="dxa"/>
            <w:tcBorders/>
            <w:vAlign w:val="center"/>
          </w:tcPr>
          <w:p>
            <w:pPr>
              <w:pStyle w:val="TableHeading"/>
              <w:suppressLineNumbers/>
              <w:bidi w:val="0"/>
              <w:spacing w:before="0" w:after="283"/>
              <w:jc w:val="center"/>
            </w:pPr>
            <w:r>
              <w:t>Number of Shares or Other Units To Be Sold</w:t>
            </w:r>
          </w:p>
        </w:tc>
        <w:tc>
          <w:tcPr>
            <w:tcW w:w="1345" w:type="dxa"/>
            <w:tcBorders/>
            <w:vAlign w:val="center"/>
          </w:tcPr>
          <w:p>
            <w:pPr>
              <w:pStyle w:val="TableHeading"/>
              <w:suppressLineNumbers/>
              <w:bidi w:val="0"/>
              <w:spacing w:before="0" w:after="283"/>
              <w:jc w:val="center"/>
            </w:pPr>
            <w:r>
              <w:t>Aggregate Market Value</w:t>
            </w:r>
          </w:p>
        </w:tc>
        <w:tc>
          <w:tcPr>
            <w:tcW w:w="1525" w:type="dxa"/>
            <w:tcBorders/>
            <w:vAlign w:val="center"/>
          </w:tcPr>
          <w:p>
            <w:pPr>
              <w:pStyle w:val="TableHeading"/>
              <w:suppressLineNumbers/>
              <w:bidi w:val="0"/>
              <w:spacing w:before="0" w:after="283"/>
              <w:jc w:val="center"/>
            </w:pPr>
            <w:r>
              <w:t>Number of Shares or Other Units Outstanding</w:t>
            </w:r>
          </w:p>
        </w:tc>
        <w:tc>
          <w:tcPr>
            <w:tcW w:w="1551" w:type="dxa"/>
            <w:tcBorders/>
            <w:vAlign w:val="center"/>
          </w:tcPr>
          <w:p>
            <w:pPr>
              <w:pStyle w:val="TableHeading"/>
              <w:suppressLineNumbers/>
              <w:bidi w:val="0"/>
              <w:spacing w:before="0" w:after="283"/>
              <w:jc w:val="center"/>
            </w:pPr>
            <w:r>
              <w:t>Approximate Date of Sale</w:t>
            </w:r>
          </w:p>
        </w:tc>
        <w:tc>
          <w:tcPr>
            <w:tcW w:w="1348" w:type="dxa"/>
            <w:tcBorders/>
            <w:vAlign w:val="center"/>
          </w:tcPr>
          <w:p>
            <w:pPr>
              <w:pStyle w:val="TableHeading"/>
              <w:suppressLineNumbers/>
              <w:bidi w:val="0"/>
              <w:spacing w:before="0" w:after="283"/>
              <w:jc w:val="center"/>
            </w:pPr>
            <w:r>
              <w:t>Name the Securities Exchange</w:t>
            </w:r>
          </w:p>
        </w:tc>
      </w:tr>
      <w:tr>
        <w:tc>
          <w:tcPr>
            <w:tcW w:w="1509" w:type="dxa"/>
            <w:tcBorders/>
            <w:vAlign w:val="center"/>
          </w:tcPr>
          <w:p>
            <w:pPr>
              <w:pStyle w:val="TableContents"/>
              <w:bidi w:val="0"/>
              <w:spacing w:before="0" w:after="283"/>
              <w:jc w:val="left"/>
            </w:pPr>
            <w:r>
              <w:t>Common Stock</w:t>
            </w:r>
          </w:p>
        </w:tc>
        <w:tc>
          <w:tcPr>
            <w:tcW w:w="1789" w:type="dxa"/>
            <w:tcBorders/>
            <w:vAlign w:val="center"/>
          </w:tcPr>
          <w:p>
            <w:pPr>
              <w:pStyle w:val="TableContents"/>
              <w:bidi w:val="0"/>
              <w:spacing w:before="0" w:after="0"/>
              <w:jc w:val="left"/>
            </w:pPr>
            <w:r>
              <w:t>Raymond James &amp; Associates, Inc.</w:t>
              <w:br/>
              <w:t>880 Carillon Parkway</w:t>
              <w:br/>
              <w:t>St. Petersburg   FL   33716</w:t>
            </w:r>
          </w:p>
        </w:tc>
        <w:tc>
          <w:tcPr>
            <w:tcW w:w="1138" w:type="dxa"/>
            <w:tcBorders/>
            <w:vAlign w:val="center"/>
          </w:tcPr>
          <w:p>
            <w:pPr>
              <w:pStyle w:val="TableContents"/>
              <w:bidi w:val="0"/>
              <w:spacing w:before="0" w:after="283"/>
              <w:jc w:val="left"/>
            </w:pPr>
            <w:r>
              <w:t>3281</w:t>
            </w:r>
          </w:p>
        </w:tc>
        <w:tc>
          <w:tcPr>
            <w:tcW w:w="1345" w:type="dxa"/>
            <w:tcBorders/>
            <w:vAlign w:val="center"/>
          </w:tcPr>
          <w:p>
            <w:pPr>
              <w:pStyle w:val="TableContents"/>
              <w:bidi w:val="0"/>
              <w:spacing w:before="0" w:after="283"/>
              <w:jc w:val="left"/>
            </w:pPr>
            <w:r>
              <w:t>106000.00</w:t>
            </w:r>
          </w:p>
        </w:tc>
        <w:tc>
          <w:tcPr>
            <w:tcW w:w="1525" w:type="dxa"/>
            <w:tcBorders/>
            <w:vAlign w:val="center"/>
          </w:tcPr>
          <w:p>
            <w:pPr>
              <w:pStyle w:val="TableContents"/>
              <w:bidi w:val="0"/>
              <w:spacing w:before="0" w:after="283"/>
              <w:jc w:val="left"/>
            </w:pPr>
            <w:r>
              <w:t>30632969</w:t>
            </w:r>
          </w:p>
        </w:tc>
        <w:tc>
          <w:tcPr>
            <w:tcW w:w="1551" w:type="dxa"/>
            <w:tcBorders/>
            <w:vAlign w:val="center"/>
          </w:tcPr>
          <w:p>
            <w:pPr>
              <w:pStyle w:val="TableContents"/>
              <w:bidi w:val="0"/>
              <w:spacing w:before="0" w:after="283"/>
              <w:jc w:val="left"/>
            </w:pPr>
            <w:r>
              <w:t>11/05/2026</w:t>
            </w:r>
          </w:p>
        </w:tc>
        <w:tc>
          <w:tcPr>
            <w:tcW w:w="1348"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 Stock</w:t>
            </w:r>
          </w:p>
        </w:tc>
        <w:tc>
          <w:tcPr>
            <w:tcW w:w="1135" w:type="dxa"/>
            <w:tcBorders/>
            <w:vAlign w:val="center"/>
          </w:tcPr>
          <w:p>
            <w:pPr>
              <w:pStyle w:val="TableContents"/>
              <w:bidi w:val="0"/>
              <w:spacing w:before="0" w:after="283"/>
              <w:jc w:val="left"/>
            </w:pPr>
            <w:r>
              <w:t>03/27/2025</w:t>
            </w:r>
          </w:p>
        </w:tc>
        <w:tc>
          <w:tcPr>
            <w:tcW w:w="1505" w:type="dxa"/>
            <w:tcBorders/>
            <w:vAlign w:val="center"/>
          </w:tcPr>
          <w:p>
            <w:pPr>
              <w:pStyle w:val="TableContents"/>
              <w:bidi w:val="0"/>
              <w:spacing w:before="0" w:after="283"/>
              <w:jc w:val="left"/>
            </w:pPr>
            <w:r>
              <w:t>Restricted Share Units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1149</w:t>
            </w:r>
          </w:p>
        </w:tc>
        <w:tc>
          <w:tcPr>
            <w:tcW w:w="1078" w:type="dxa"/>
            <w:tcBorders/>
            <w:vAlign w:val="center"/>
          </w:tcPr>
          <w:p>
            <w:pPr>
              <w:pStyle w:val="TableContents"/>
              <w:bidi w:val="0"/>
              <w:spacing w:before="0" w:after="283"/>
              <w:jc w:val="left"/>
            </w:pPr>
            <w:r>
              <w:t>03/27/2025</w:t>
            </w:r>
          </w:p>
        </w:tc>
        <w:tc>
          <w:tcPr>
            <w:tcW w:w="1237" w:type="dxa"/>
            <w:tcBorders/>
            <w:vAlign w:val="center"/>
          </w:tcPr>
          <w:p>
            <w:pPr>
              <w:pStyle w:val="TableContents"/>
              <w:bidi w:val="0"/>
              <w:spacing w:before="0" w:after="283"/>
              <w:jc w:val="left"/>
            </w:pPr>
            <w:r>
              <w:t>NA</w:t>
            </w:r>
          </w:p>
        </w:tc>
      </w:tr>
      <w:tr>
        <w:tc>
          <w:tcPr>
            <w:tcW w:w="1160" w:type="dxa"/>
            <w:tcBorders/>
            <w:vAlign w:val="center"/>
          </w:tcPr>
          <w:p>
            <w:pPr>
              <w:pStyle w:val="TableContents"/>
              <w:bidi w:val="0"/>
              <w:spacing w:before="0" w:after="283"/>
              <w:jc w:val="left"/>
            </w:pPr>
            <w:r>
              <w:t>Common Stock</w:t>
            </w:r>
          </w:p>
        </w:tc>
        <w:tc>
          <w:tcPr>
            <w:tcW w:w="1135" w:type="dxa"/>
            <w:tcBorders/>
            <w:vAlign w:val="center"/>
          </w:tcPr>
          <w:p>
            <w:pPr>
              <w:pStyle w:val="TableContents"/>
              <w:bidi w:val="0"/>
              <w:spacing w:before="0" w:after="283"/>
              <w:jc w:val="left"/>
            </w:pPr>
            <w:r>
              <w:t>06/06/2025</w:t>
            </w:r>
          </w:p>
        </w:tc>
        <w:tc>
          <w:tcPr>
            <w:tcW w:w="1505" w:type="dxa"/>
            <w:tcBorders/>
            <w:vAlign w:val="center"/>
          </w:tcPr>
          <w:p>
            <w:pPr>
              <w:pStyle w:val="TableContents"/>
              <w:bidi w:val="0"/>
              <w:spacing w:before="0" w:after="283"/>
              <w:jc w:val="left"/>
            </w:pPr>
            <w:r>
              <w:t>Restricted Share Units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2132</w:t>
            </w:r>
          </w:p>
        </w:tc>
        <w:tc>
          <w:tcPr>
            <w:tcW w:w="1078" w:type="dxa"/>
            <w:tcBorders/>
            <w:vAlign w:val="center"/>
          </w:tcPr>
          <w:p>
            <w:pPr>
              <w:pStyle w:val="TableContents"/>
              <w:bidi w:val="0"/>
              <w:spacing w:before="0" w:after="283"/>
              <w:jc w:val="left"/>
            </w:pPr>
            <w:r>
              <w:t>06/06/2025</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11"/>
        <w:gridCol w:w="5994"/>
      </w:tblGrid>
      <w:tr>
        <w:tc>
          <w:tcPr>
            <w:tcW w:w="4211" w:type="dxa"/>
            <w:tcBorders/>
            <w:vAlign w:val="center"/>
          </w:tcPr>
          <w:p>
            <w:pPr>
              <w:pStyle w:val="TableContents"/>
              <w:bidi w:val="0"/>
              <w:spacing w:before="0" w:after="283"/>
              <w:jc w:val="left"/>
            </w:pPr>
            <w:r>
              <w:t>Remarks</w:t>
            </w:r>
          </w:p>
        </w:tc>
        <w:tc>
          <w:tcPr>
            <w:tcW w:w="5994" w:type="dxa"/>
            <w:tcBorders/>
            <w:vAlign w:val="center"/>
          </w:tcPr>
          <w:p>
            <w:pPr>
              <w:pStyle w:val="TableContents"/>
              <w:bidi w:val="0"/>
              <w:spacing w:before="0" w:after="283"/>
              <w:jc w:val="left"/>
              <w:rPr>
                <w:sz w:val="4"/>
                <w:szCs w:val="4"/>
              </w:rPr>
            </w:pPr>
            <w:r>
              <w:rPr>
                <w:sz w:val="4"/>
                <w:szCs w:val="4"/>
              </w:rPr>
            </w:r>
          </w:p>
        </w:tc>
      </w:tr>
      <w:tr>
        <w:tc>
          <w:tcPr>
            <w:tcW w:w="4211" w:type="dxa"/>
            <w:tcBorders/>
            <w:vAlign w:val="center"/>
          </w:tcPr>
          <w:p>
            <w:pPr>
              <w:pStyle w:val="TableContents"/>
              <w:bidi w:val="0"/>
              <w:spacing w:before="0" w:after="283"/>
              <w:jc w:val="left"/>
            </w:pPr>
            <w:r>
              <w:t>Date of Notice</w:t>
            </w:r>
          </w:p>
        </w:tc>
        <w:tc>
          <w:tcPr>
            <w:tcW w:w="5994" w:type="dxa"/>
            <w:tcBorders/>
            <w:vAlign w:val="center"/>
          </w:tcPr>
          <w:p>
            <w:pPr>
              <w:pStyle w:val="TableContents"/>
              <w:bidi w:val="0"/>
              <w:spacing w:before="0" w:after="0"/>
              <w:jc w:val="left"/>
            </w:pPr>
            <w:r>
              <w:t>11/05/2026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4211" w:type="dxa"/>
            <w:tcBorders/>
            <w:vAlign w:val="center"/>
          </w:tcPr>
          <w:p>
            <w:pPr>
              <w:pStyle w:val="TableContents"/>
              <w:bidi w:val="0"/>
              <w:spacing w:before="0" w:after="283"/>
              <w:jc w:val="left"/>
            </w:pPr>
            <w:r>
              <w:t>Signature</w:t>
            </w:r>
          </w:p>
        </w:tc>
        <w:tc>
          <w:tcPr>
            <w:tcW w:w="5994" w:type="dxa"/>
            <w:tcBorders/>
            <w:vAlign w:val="center"/>
          </w:tcPr>
          <w:p>
            <w:pPr>
              <w:pStyle w:val="TableContents"/>
              <w:bidi w:val="0"/>
              <w:spacing w:before="0" w:after="0"/>
              <w:jc w:val="left"/>
            </w:pPr>
            <w:r>
              <w:t>/s/ Deborah Taylor Tate</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587</Words>
  <Characters>2976</Characters>
  <CharactersWithSpaces>3502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